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2500911</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Athens, GR, 17th – 21st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UE-to-UE CLI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7.23.3.1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good discussion were held and the following progress were achieved in [1] around UE-to-UE CLI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pageBreakBefore w:val="0"/>
              <w:kinsoku/>
              <w:wordWrap/>
              <w:overflowPunct/>
              <w:topLinePunct w:val="0"/>
              <w:autoSpaceDE/>
              <w:autoSpaceDN/>
              <w:bidi w:val="0"/>
              <w:adjustRightInd/>
              <w:textAlignment w:val="auto"/>
              <w:outlineLvl w:val="3"/>
              <w:rPr>
                <w:rFonts w:ascii="Arial" w:hAnsi="Arial"/>
                <w:sz w:val="24"/>
                <w:szCs w:val="18"/>
                <w:lang w:val="sv-SE" w:eastAsia="zh-CN"/>
              </w:rPr>
            </w:pPr>
            <w:r>
              <w:rPr>
                <w:rFonts w:ascii="Arial" w:hAnsi="Arial"/>
                <w:sz w:val="24"/>
                <w:szCs w:val="18"/>
                <w:lang w:val="sv-SE" w:eastAsia="zh-CN"/>
              </w:rPr>
              <w:t xml:space="preserve">Issue 1-1-2: Measurement methods </w:t>
            </w:r>
          </w:p>
          <w:p>
            <w:pPr>
              <w:pageBreakBefore w:val="0"/>
              <w:numPr>
                <w:ilvl w:val="0"/>
                <w:numId w:val="4"/>
              </w:numPr>
              <w:kinsoku/>
              <w:wordWrap/>
              <w:overflowPunct/>
              <w:topLinePunct w:val="0"/>
              <w:autoSpaceDE/>
              <w:autoSpaceDN/>
              <w:bidi w:val="0"/>
              <w:adjustRightInd/>
              <w:ind w:left="720"/>
              <w:textAlignment w:val="auto"/>
              <w:rPr>
                <w:szCs w:val="24"/>
                <w:lang w:eastAsia="zh-CN"/>
              </w:rPr>
            </w:pPr>
            <w:r>
              <w:rPr>
                <w:szCs w:val="24"/>
                <w:lang w:eastAsia="zh-CN"/>
              </w:rPr>
              <w:t>Agreements (from Thu AH session)</w:t>
            </w:r>
          </w:p>
          <w:p>
            <w:pPr>
              <w:pageBreakBefore w:val="0"/>
              <w:numPr>
                <w:ilvl w:val="1"/>
                <w:numId w:val="4"/>
              </w:numPr>
              <w:kinsoku/>
              <w:wordWrap/>
              <w:overflowPunct/>
              <w:topLinePunct w:val="0"/>
              <w:autoSpaceDE/>
              <w:autoSpaceDN/>
              <w:bidi w:val="0"/>
              <w:adjustRightInd/>
              <w:ind w:left="1440"/>
              <w:textAlignment w:val="auto"/>
              <w:rPr>
                <w:szCs w:val="24"/>
                <w:lang w:eastAsia="zh-CN"/>
              </w:rPr>
            </w:pPr>
            <w:r>
              <w:rPr>
                <w:szCs w:val="24"/>
                <w:lang w:eastAsia="zh-CN"/>
              </w:rPr>
              <w:t>RAN4 shall specify L1 CLI measurement requirements at least for below methods:</w:t>
            </w:r>
          </w:p>
          <w:p>
            <w:pPr>
              <w:pageBreakBefore w:val="0"/>
              <w:numPr>
                <w:ilvl w:val="2"/>
                <w:numId w:val="4"/>
              </w:numPr>
              <w:kinsoku/>
              <w:wordWrap/>
              <w:overflowPunct/>
              <w:topLinePunct w:val="0"/>
              <w:autoSpaceDE/>
              <w:autoSpaceDN/>
              <w:bidi w:val="0"/>
              <w:adjustRightInd/>
              <w:textAlignment w:val="auto"/>
              <w:rPr>
                <w:szCs w:val="24"/>
                <w:lang w:eastAsia="zh-CN"/>
              </w:rPr>
            </w:pPr>
            <w:r>
              <w:rPr>
                <w:szCs w:val="24"/>
                <w:lang w:eastAsia="zh-CN"/>
              </w:rPr>
              <w:t>Method#1: UE measures RSSI within DL subband</w:t>
            </w:r>
          </w:p>
          <w:p>
            <w:pPr>
              <w:pageBreakBefore w:val="0"/>
              <w:numPr>
                <w:ilvl w:val="2"/>
                <w:numId w:val="4"/>
              </w:numPr>
              <w:kinsoku/>
              <w:wordWrap/>
              <w:overflowPunct/>
              <w:topLinePunct w:val="0"/>
              <w:autoSpaceDE/>
              <w:autoSpaceDN/>
              <w:bidi w:val="0"/>
              <w:adjustRightInd/>
              <w:textAlignment w:val="auto"/>
              <w:rPr>
                <w:szCs w:val="24"/>
                <w:lang w:eastAsia="zh-CN"/>
              </w:rPr>
            </w:pPr>
            <w:r>
              <w:rPr>
                <w:szCs w:val="24"/>
                <w:lang w:eastAsia="zh-CN"/>
              </w:rPr>
              <w:t xml:space="preserve">Method#2: UE measures RSRP of aggressor UE within UL subband </w:t>
            </w:r>
          </w:p>
          <w:p>
            <w:pPr>
              <w:pageBreakBefore w:val="0"/>
              <w:numPr>
                <w:ilvl w:val="1"/>
                <w:numId w:val="4"/>
              </w:numPr>
              <w:kinsoku/>
              <w:wordWrap/>
              <w:overflowPunct/>
              <w:topLinePunct w:val="0"/>
              <w:autoSpaceDE/>
              <w:autoSpaceDN/>
              <w:bidi w:val="0"/>
              <w:adjustRightInd/>
              <w:ind w:left="1440"/>
              <w:textAlignment w:val="auto"/>
              <w:rPr>
                <w:szCs w:val="24"/>
                <w:lang w:eastAsia="zh-CN"/>
              </w:rPr>
            </w:pPr>
            <w:r>
              <w:rPr>
                <w:szCs w:val="24"/>
                <w:lang w:eastAsia="zh-CN"/>
              </w:rPr>
              <w:t>Additional methods can be considered based on further RAN1 agreements.</w:t>
            </w:r>
          </w:p>
          <w:p>
            <w:pPr>
              <w:pageBreakBefore w:val="0"/>
              <w:numPr>
                <w:ilvl w:val="1"/>
                <w:numId w:val="4"/>
              </w:numPr>
              <w:kinsoku/>
              <w:wordWrap/>
              <w:overflowPunct/>
              <w:topLinePunct w:val="0"/>
              <w:autoSpaceDE/>
              <w:autoSpaceDN/>
              <w:bidi w:val="0"/>
              <w:adjustRightInd/>
              <w:ind w:left="1440"/>
              <w:textAlignment w:val="auto"/>
              <w:rPr>
                <w:szCs w:val="24"/>
                <w:lang w:eastAsia="zh-CN"/>
              </w:rPr>
            </w:pPr>
            <w:r>
              <w:rPr>
                <w:szCs w:val="24"/>
                <w:lang w:eastAsia="zh-CN"/>
              </w:rPr>
              <w:t>Differentiation on requirements based on different methods should be considered, based on further RAN1 conclusions.</w:t>
            </w:r>
          </w:p>
          <w:p>
            <w:pPr>
              <w:keepNext/>
              <w:keepLines/>
              <w:pageBreakBefore w:val="0"/>
              <w:kinsoku/>
              <w:wordWrap/>
              <w:overflowPunct/>
              <w:topLinePunct w:val="0"/>
              <w:autoSpaceDE/>
              <w:autoSpaceDN/>
              <w:bidi w:val="0"/>
              <w:adjustRightInd/>
              <w:textAlignment w:val="auto"/>
              <w:outlineLvl w:val="3"/>
              <w:rPr>
                <w:rFonts w:ascii="Arial" w:hAnsi="Arial"/>
                <w:sz w:val="24"/>
                <w:szCs w:val="18"/>
                <w:lang w:val="sv-SE" w:eastAsia="zh-CN"/>
              </w:rPr>
            </w:pPr>
            <w:r>
              <w:rPr>
                <w:rFonts w:ascii="Arial" w:hAnsi="Arial"/>
                <w:sz w:val="24"/>
                <w:szCs w:val="18"/>
                <w:lang w:val="sv-SE" w:eastAsia="zh-CN"/>
              </w:rPr>
              <w:t xml:space="preserve">Issue 1-1-3: Rx beam </w:t>
            </w:r>
          </w:p>
          <w:p>
            <w:pPr>
              <w:pageBreakBefore w:val="0"/>
              <w:numPr>
                <w:ilvl w:val="0"/>
                <w:numId w:val="4"/>
              </w:numPr>
              <w:kinsoku/>
              <w:wordWrap/>
              <w:overflowPunct/>
              <w:topLinePunct w:val="0"/>
              <w:autoSpaceDE/>
              <w:autoSpaceDN/>
              <w:bidi w:val="0"/>
              <w:adjustRightInd/>
              <w:ind w:left="720"/>
              <w:textAlignment w:val="auto"/>
              <w:rPr>
                <w:szCs w:val="24"/>
                <w:lang w:eastAsia="zh-CN"/>
              </w:rPr>
            </w:pPr>
            <w:r>
              <w:rPr>
                <w:szCs w:val="24"/>
                <w:lang w:eastAsia="zh-CN"/>
              </w:rPr>
              <w:t>Agreements (from Thu AH session)</w:t>
            </w:r>
          </w:p>
          <w:p>
            <w:pPr>
              <w:pStyle w:val="29"/>
              <w:pageBreakBefore w:val="0"/>
              <w:numPr>
                <w:ilvl w:val="1"/>
                <w:numId w:val="4"/>
              </w:numPr>
              <w:kinsoku/>
              <w:wordWrap/>
              <w:overflowPunct/>
              <w:topLinePunct w:val="0"/>
              <w:autoSpaceDE/>
              <w:autoSpaceDN/>
              <w:bidi w:val="0"/>
              <w:adjustRightInd/>
              <w:snapToGrid w:val="0"/>
              <w:ind w:left="1440" w:firstLineChars="0"/>
              <w:textAlignment w:val="auto"/>
              <w:rPr>
                <w:szCs w:val="21"/>
              </w:rPr>
            </w:pPr>
            <w:r>
              <w:rPr>
                <w:szCs w:val="21"/>
              </w:rPr>
              <w:t>RAN4 to capture the Rx beam determination for L1 CLI measurement based on RAN1 agreement, FFS how to capture, e.g. specify the UE behaviour or use a reference to RAN1 spec.</w:t>
            </w:r>
          </w:p>
          <w:p>
            <w:pPr>
              <w:pStyle w:val="29"/>
              <w:pageBreakBefore w:val="0"/>
              <w:numPr>
                <w:ilvl w:val="1"/>
                <w:numId w:val="4"/>
              </w:numPr>
              <w:kinsoku/>
              <w:wordWrap/>
              <w:overflowPunct/>
              <w:topLinePunct w:val="0"/>
              <w:autoSpaceDE/>
              <w:autoSpaceDN/>
              <w:bidi w:val="0"/>
              <w:adjustRightInd/>
              <w:snapToGrid w:val="0"/>
              <w:ind w:left="1440" w:firstLineChars="0"/>
              <w:textAlignment w:val="auto"/>
              <w:rPr>
                <w:szCs w:val="21"/>
              </w:rPr>
            </w:pPr>
            <w:r>
              <w:rPr>
                <w:rFonts w:eastAsiaTheme="minorEastAsia"/>
                <w:szCs w:val="21"/>
                <w:lang w:eastAsia="zh-CN"/>
              </w:rPr>
              <w:t xml:space="preserve">Rx beam sweeping is not needed for L1 CLI measurement. </w:t>
            </w:r>
          </w:p>
          <w:p>
            <w:pPr>
              <w:keepNext/>
              <w:keepLines/>
              <w:pageBreakBefore w:val="0"/>
              <w:kinsoku/>
              <w:wordWrap/>
              <w:overflowPunct/>
              <w:topLinePunct w:val="0"/>
              <w:autoSpaceDE/>
              <w:autoSpaceDN/>
              <w:bidi w:val="0"/>
              <w:adjustRightInd/>
              <w:textAlignment w:val="auto"/>
              <w:outlineLvl w:val="3"/>
              <w:rPr>
                <w:rFonts w:ascii="Arial" w:hAnsi="Arial"/>
                <w:sz w:val="24"/>
                <w:szCs w:val="18"/>
                <w:lang w:val="sv-SE" w:eastAsia="zh-CN"/>
              </w:rPr>
            </w:pPr>
            <w:r>
              <w:rPr>
                <w:rFonts w:ascii="Arial" w:hAnsi="Arial"/>
                <w:sz w:val="24"/>
                <w:szCs w:val="18"/>
                <w:lang w:val="sv-SE" w:eastAsia="zh-CN"/>
              </w:rPr>
              <w:t xml:space="preserve">Issue 1-1-6: Measurement period </w:t>
            </w:r>
          </w:p>
          <w:p>
            <w:pPr>
              <w:pageBreakBefore w:val="0"/>
              <w:numPr>
                <w:ilvl w:val="0"/>
                <w:numId w:val="4"/>
              </w:numPr>
              <w:kinsoku/>
              <w:wordWrap/>
              <w:overflowPunct/>
              <w:topLinePunct w:val="0"/>
              <w:autoSpaceDE/>
              <w:autoSpaceDN/>
              <w:bidi w:val="0"/>
              <w:adjustRightInd/>
              <w:ind w:left="720"/>
              <w:textAlignment w:val="auto"/>
              <w:rPr>
                <w:szCs w:val="24"/>
                <w:lang w:eastAsia="zh-CN"/>
              </w:rPr>
            </w:pPr>
            <w:r>
              <w:rPr>
                <w:szCs w:val="24"/>
                <w:lang w:eastAsia="zh-CN"/>
              </w:rPr>
              <w:t>Agreements (from Wed AH session)</w:t>
            </w:r>
          </w:p>
          <w:p>
            <w:pPr>
              <w:pageBreakBefore w:val="0"/>
              <w:numPr>
                <w:ilvl w:val="1"/>
                <w:numId w:val="4"/>
              </w:numPr>
              <w:kinsoku/>
              <w:wordWrap/>
              <w:overflowPunct/>
              <w:topLinePunct w:val="0"/>
              <w:autoSpaceDE/>
              <w:autoSpaceDN/>
              <w:bidi w:val="0"/>
              <w:adjustRightInd/>
              <w:ind w:left="1440"/>
              <w:textAlignment w:val="auto"/>
              <w:rPr>
                <w:szCs w:val="24"/>
                <w:lang w:eastAsia="zh-CN"/>
              </w:rPr>
            </w:pPr>
            <w:r>
              <w:rPr>
                <w:szCs w:val="24"/>
                <w:lang w:eastAsia="zh-CN"/>
              </w:rPr>
              <w:t>For L1-SRS-RSRP, further discuss the following options based on simulation results:</w:t>
            </w:r>
          </w:p>
          <w:p>
            <w:pPr>
              <w:pageBreakBefore w:val="0"/>
              <w:numPr>
                <w:ilvl w:val="2"/>
                <w:numId w:val="4"/>
              </w:numPr>
              <w:kinsoku/>
              <w:wordWrap/>
              <w:overflowPunct/>
              <w:topLinePunct w:val="0"/>
              <w:autoSpaceDE/>
              <w:autoSpaceDN/>
              <w:bidi w:val="0"/>
              <w:adjustRightInd/>
              <w:textAlignment w:val="auto"/>
              <w:rPr>
                <w:szCs w:val="24"/>
                <w:lang w:eastAsia="zh-CN"/>
              </w:rPr>
            </w:pPr>
            <w:r>
              <w:rPr>
                <w:rFonts w:hint="eastAsia"/>
                <w:szCs w:val="24"/>
                <w:lang w:eastAsia="zh-CN"/>
              </w:rPr>
              <w:t>O</w:t>
            </w:r>
            <w:r>
              <w:rPr>
                <w:szCs w:val="24"/>
                <w:lang w:eastAsia="zh-CN"/>
              </w:rPr>
              <w:t xml:space="preserve">ption 1: requirement specified with [1] sample measurement assumption </w:t>
            </w:r>
          </w:p>
          <w:p>
            <w:pPr>
              <w:pageBreakBefore w:val="0"/>
              <w:numPr>
                <w:ilvl w:val="2"/>
                <w:numId w:val="4"/>
              </w:numPr>
              <w:kinsoku/>
              <w:wordWrap/>
              <w:overflowPunct/>
              <w:topLinePunct w:val="0"/>
              <w:autoSpaceDE/>
              <w:autoSpaceDN/>
              <w:bidi w:val="0"/>
              <w:adjustRightInd/>
              <w:textAlignment w:val="auto"/>
              <w:rPr>
                <w:szCs w:val="24"/>
                <w:lang w:eastAsia="zh-CN"/>
              </w:rPr>
            </w:pPr>
            <w:r>
              <w:rPr>
                <w:rFonts w:hint="eastAsia"/>
                <w:szCs w:val="24"/>
                <w:lang w:eastAsia="zh-CN"/>
              </w:rPr>
              <w:t>O</w:t>
            </w:r>
            <w:r>
              <w:rPr>
                <w:szCs w:val="24"/>
                <w:lang w:eastAsia="zh-CN"/>
              </w:rPr>
              <w:t>ption 2: requirement specified based on [1] and [3] samples according to NW configuration, e.g. timeRestrictionForChannelMeasurement</w:t>
            </w:r>
          </w:p>
          <w:p>
            <w:pPr>
              <w:pageBreakBefore w:val="0"/>
              <w:numPr>
                <w:ilvl w:val="1"/>
                <w:numId w:val="4"/>
              </w:numPr>
              <w:kinsoku/>
              <w:wordWrap/>
              <w:overflowPunct/>
              <w:topLinePunct w:val="0"/>
              <w:autoSpaceDE/>
              <w:autoSpaceDN/>
              <w:bidi w:val="0"/>
              <w:adjustRightInd/>
              <w:ind w:left="1440"/>
              <w:textAlignment w:val="auto"/>
              <w:rPr>
                <w:szCs w:val="24"/>
                <w:lang w:eastAsia="zh-CN"/>
              </w:rPr>
            </w:pPr>
            <w:r>
              <w:rPr>
                <w:szCs w:val="24"/>
                <w:lang w:eastAsia="zh-CN"/>
              </w:rPr>
              <w:t xml:space="preserve">For L1-CLI-RSSI, </w:t>
            </w:r>
          </w:p>
          <w:p>
            <w:pPr>
              <w:pageBreakBefore w:val="0"/>
              <w:numPr>
                <w:ilvl w:val="2"/>
                <w:numId w:val="4"/>
              </w:numPr>
              <w:kinsoku/>
              <w:wordWrap/>
              <w:overflowPunct/>
              <w:topLinePunct w:val="0"/>
              <w:autoSpaceDE/>
              <w:autoSpaceDN/>
              <w:bidi w:val="0"/>
              <w:adjustRightInd/>
              <w:textAlignment w:val="auto"/>
              <w:rPr>
                <w:szCs w:val="24"/>
                <w:lang w:eastAsia="zh-CN"/>
              </w:rPr>
            </w:pPr>
            <w:r>
              <w:rPr>
                <w:szCs w:val="24"/>
                <w:lang w:eastAsia="zh-CN"/>
              </w:rPr>
              <w:t xml:space="preserve">Confirm measurement period requirements are defined based on 1 sample, and </w:t>
            </w:r>
          </w:p>
          <w:p>
            <w:pPr>
              <w:pageBreakBefore w:val="0"/>
              <w:numPr>
                <w:ilvl w:val="2"/>
                <w:numId w:val="4"/>
              </w:numPr>
              <w:kinsoku/>
              <w:wordWrap/>
              <w:overflowPunct/>
              <w:topLinePunct w:val="0"/>
              <w:autoSpaceDE/>
              <w:autoSpaceDN/>
              <w:bidi w:val="0"/>
              <w:adjustRightInd/>
              <w:textAlignment w:val="auto"/>
              <w:rPr>
                <w:szCs w:val="24"/>
                <w:lang w:eastAsia="zh-CN"/>
              </w:rPr>
            </w:pPr>
            <w:r>
              <w:rPr>
                <w:szCs w:val="24"/>
                <w:lang w:eastAsia="zh-CN"/>
              </w:rPr>
              <w:t>Clarify in the requirements that the measurement is based on DL timing.</w:t>
            </w:r>
          </w:p>
          <w:p>
            <w:pPr>
              <w:keepNext/>
              <w:keepLines/>
              <w:pageBreakBefore w:val="0"/>
              <w:kinsoku/>
              <w:wordWrap/>
              <w:overflowPunct/>
              <w:topLinePunct w:val="0"/>
              <w:autoSpaceDE/>
              <w:autoSpaceDN/>
              <w:bidi w:val="0"/>
              <w:adjustRightInd/>
              <w:textAlignment w:val="auto"/>
              <w:outlineLvl w:val="3"/>
              <w:rPr>
                <w:rFonts w:ascii="Arial" w:hAnsi="Arial"/>
                <w:sz w:val="24"/>
                <w:szCs w:val="18"/>
                <w:lang w:val="sv-SE" w:eastAsia="zh-CN"/>
              </w:rPr>
            </w:pPr>
            <w:r>
              <w:rPr>
                <w:rFonts w:ascii="Arial" w:hAnsi="Arial"/>
                <w:sz w:val="24"/>
                <w:szCs w:val="18"/>
                <w:lang w:val="sv-SE" w:eastAsia="zh-CN"/>
              </w:rPr>
              <w:t xml:space="preserve">Issue 1-1-9: Scheduling and measurement restriction   </w:t>
            </w:r>
          </w:p>
          <w:p>
            <w:pPr>
              <w:pageBreakBefore w:val="0"/>
              <w:numPr>
                <w:ilvl w:val="0"/>
                <w:numId w:val="4"/>
              </w:numPr>
              <w:kinsoku/>
              <w:wordWrap/>
              <w:overflowPunct/>
              <w:topLinePunct w:val="0"/>
              <w:autoSpaceDE/>
              <w:autoSpaceDN/>
              <w:bidi w:val="0"/>
              <w:adjustRightInd/>
              <w:ind w:left="720"/>
              <w:textAlignment w:val="auto"/>
              <w:rPr>
                <w:szCs w:val="24"/>
                <w:lang w:eastAsia="zh-CN"/>
              </w:rPr>
            </w:pPr>
            <w:r>
              <w:rPr>
                <w:szCs w:val="24"/>
                <w:lang w:eastAsia="zh-CN"/>
              </w:rPr>
              <w:t>Agreements (from Thu AH session)</w:t>
            </w:r>
          </w:p>
          <w:p>
            <w:pPr>
              <w:pageBreakBefore w:val="0"/>
              <w:numPr>
                <w:ilvl w:val="1"/>
                <w:numId w:val="4"/>
              </w:numPr>
              <w:kinsoku/>
              <w:wordWrap/>
              <w:overflowPunct/>
              <w:topLinePunct w:val="0"/>
              <w:autoSpaceDE/>
              <w:autoSpaceDN/>
              <w:bidi w:val="0"/>
              <w:adjustRightInd/>
              <w:ind w:left="1440"/>
              <w:textAlignment w:val="auto"/>
              <w:rPr>
                <w:szCs w:val="24"/>
                <w:lang w:eastAsia="zh-CN"/>
              </w:rPr>
            </w:pPr>
            <w:r>
              <w:rPr>
                <w:szCs w:val="24"/>
                <w:lang w:eastAsia="zh-CN"/>
              </w:rPr>
              <w:t xml:space="preserve">For scheduling restriction, </w:t>
            </w:r>
          </w:p>
          <w:p>
            <w:pPr>
              <w:pageBreakBefore w:val="0"/>
              <w:numPr>
                <w:ilvl w:val="2"/>
                <w:numId w:val="4"/>
              </w:numPr>
              <w:kinsoku/>
              <w:wordWrap/>
              <w:overflowPunct/>
              <w:topLinePunct w:val="0"/>
              <w:autoSpaceDE/>
              <w:autoSpaceDN/>
              <w:bidi w:val="0"/>
              <w:adjustRightInd/>
              <w:textAlignment w:val="auto"/>
              <w:rPr>
                <w:szCs w:val="24"/>
                <w:lang w:eastAsia="zh-CN"/>
              </w:rPr>
            </w:pPr>
            <w:r>
              <w:rPr>
                <w:szCs w:val="24"/>
                <w:lang w:eastAsia="zh-CN"/>
              </w:rPr>
              <w:t xml:space="preserve">For L1-SRS-RSRP, </w:t>
            </w:r>
          </w:p>
          <w:p>
            <w:pPr>
              <w:pageBreakBefore w:val="0"/>
              <w:numPr>
                <w:ilvl w:val="3"/>
                <w:numId w:val="4"/>
              </w:numPr>
              <w:kinsoku/>
              <w:wordWrap/>
              <w:overflowPunct/>
              <w:topLinePunct w:val="0"/>
              <w:autoSpaceDE/>
              <w:autoSpaceDN/>
              <w:bidi w:val="0"/>
              <w:adjustRightInd/>
              <w:textAlignment w:val="auto"/>
              <w:rPr>
                <w:szCs w:val="24"/>
                <w:lang w:eastAsia="zh-CN"/>
              </w:rPr>
            </w:pPr>
            <w:r>
              <w:rPr>
                <w:szCs w:val="24"/>
                <w:lang w:eastAsia="zh-CN"/>
              </w:rPr>
              <w:t xml:space="preserve">For FR1, R16 requirements are re-used as baseline, FFS exact number of restricted symbols considering the impact of timing assumption </w:t>
            </w:r>
          </w:p>
          <w:p>
            <w:pPr>
              <w:pageBreakBefore w:val="0"/>
              <w:numPr>
                <w:ilvl w:val="3"/>
                <w:numId w:val="4"/>
              </w:numPr>
              <w:kinsoku/>
              <w:wordWrap/>
              <w:overflowPunct/>
              <w:topLinePunct w:val="0"/>
              <w:autoSpaceDE/>
              <w:autoSpaceDN/>
              <w:bidi w:val="0"/>
              <w:adjustRightInd/>
              <w:textAlignment w:val="auto"/>
              <w:rPr>
                <w:szCs w:val="24"/>
                <w:lang w:eastAsia="zh-CN"/>
              </w:rPr>
            </w:pPr>
            <w:r>
              <w:rPr>
                <w:szCs w:val="24"/>
                <w:lang w:eastAsia="zh-CN"/>
              </w:rPr>
              <w:t xml:space="preserve">For FR2, FFS whether R16 requirements are re-used as baseline, considering the impact of Rx beam determination, and timing assumption </w:t>
            </w:r>
          </w:p>
          <w:p>
            <w:pPr>
              <w:pageBreakBefore w:val="0"/>
              <w:numPr>
                <w:ilvl w:val="2"/>
                <w:numId w:val="4"/>
              </w:numPr>
              <w:kinsoku/>
              <w:wordWrap/>
              <w:overflowPunct/>
              <w:topLinePunct w:val="0"/>
              <w:autoSpaceDE/>
              <w:autoSpaceDN/>
              <w:bidi w:val="0"/>
              <w:adjustRightInd/>
              <w:textAlignment w:val="auto"/>
              <w:rPr>
                <w:szCs w:val="24"/>
                <w:lang w:eastAsia="zh-CN"/>
              </w:rPr>
            </w:pPr>
            <w:r>
              <w:rPr>
                <w:szCs w:val="24"/>
                <w:lang w:eastAsia="zh-CN"/>
              </w:rPr>
              <w:t>For L1-CLI-RSSI, FFS whether R16 requirements are re-used as baseline, considering the measurement is based on DL timing.</w:t>
            </w:r>
          </w:p>
          <w:p>
            <w:pPr>
              <w:pageBreakBefore w:val="0"/>
              <w:numPr>
                <w:ilvl w:val="1"/>
                <w:numId w:val="4"/>
              </w:numPr>
              <w:kinsoku/>
              <w:wordWrap/>
              <w:overflowPunct/>
              <w:topLinePunct w:val="0"/>
              <w:autoSpaceDE/>
              <w:autoSpaceDN/>
              <w:bidi w:val="0"/>
              <w:adjustRightInd/>
              <w:ind w:left="1440"/>
              <w:textAlignment w:val="auto"/>
              <w:rPr>
                <w:szCs w:val="24"/>
                <w:lang w:eastAsia="zh-CN"/>
              </w:rPr>
            </w:pPr>
            <w:r>
              <w:rPr>
                <w:szCs w:val="24"/>
                <w:lang w:eastAsia="zh-CN"/>
              </w:rPr>
              <w:t>For measurement restriction,</w:t>
            </w:r>
          </w:p>
          <w:p>
            <w:pPr>
              <w:pageBreakBefore w:val="0"/>
              <w:numPr>
                <w:ilvl w:val="2"/>
                <w:numId w:val="4"/>
              </w:numPr>
              <w:kinsoku/>
              <w:wordWrap/>
              <w:overflowPunct/>
              <w:topLinePunct w:val="0"/>
              <w:autoSpaceDE/>
              <w:autoSpaceDN/>
              <w:bidi w:val="0"/>
              <w:adjustRightInd/>
              <w:textAlignment w:val="auto"/>
              <w:rPr>
                <w:szCs w:val="24"/>
                <w:lang w:eastAsia="zh-CN"/>
              </w:rPr>
            </w:pPr>
            <w:r>
              <w:rPr>
                <w:szCs w:val="24"/>
                <w:lang w:eastAsia="zh-CN"/>
              </w:rPr>
              <w:t xml:space="preserve">Requirements for L1 CLI measurement do not apply when the L1 CLI measurement resource collides with SMTC window, SSB or CSI-RS configured for RLM, BFD, CBD or L1-RSRP measurement or measurement gaps. </w:t>
            </w:r>
          </w:p>
          <w:p>
            <w:pPr>
              <w:pageBreakBefore w:val="0"/>
              <w:numPr>
                <w:ilvl w:val="3"/>
                <w:numId w:val="4"/>
              </w:numPr>
              <w:kinsoku/>
              <w:wordWrap/>
              <w:overflowPunct/>
              <w:topLinePunct w:val="0"/>
              <w:autoSpaceDE/>
              <w:autoSpaceDN/>
              <w:bidi w:val="0"/>
              <w:adjustRightInd/>
              <w:textAlignment w:val="auto"/>
              <w:rPr>
                <w:rFonts w:hint="default" w:cs="Arial"/>
                <w:vertAlign w:val="baseline"/>
                <w:lang w:val="en-US" w:eastAsia="zh-CN"/>
              </w:rPr>
            </w:pPr>
            <w:r>
              <w:rPr>
                <w:szCs w:val="24"/>
                <w:lang w:eastAsia="zh-CN"/>
              </w:rPr>
              <w:t>FFS whether need to consider the exception cases where L1 CLI measurement can be performed with other measurement in parallel.</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It can be seen that good progress were achieved in last meeting. In this paper, we provide our further views on the remaining issues of UE-to-UE CLI based on RAN1 progress.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Until now, RAN1 has developed discussion on the measurement resource configuration, UE-to-UE CLI reporting configuration and resource determination. It is obvious that the legacy CSI framework was determined to reuse as much as possible. On top of these RAN1 progress, from RAN4 perspective, we analysis the suspending part of UE-to-UE CLI from the following aspects:</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eastAsia" w:cs="Arial"/>
          <w:lang w:val="en-US" w:eastAsia="zh-CN"/>
        </w:rPr>
        <w:t>Method methods</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Rx beam</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textAlignment w:val="auto"/>
        <w:rPr>
          <w:rFonts w:hint="default" w:cs="Arial"/>
          <w:lang w:val="en-US" w:eastAsia="zh-CN"/>
        </w:rPr>
      </w:pPr>
      <w:r>
        <w:rPr>
          <w:rFonts w:hint="default" w:cs="Arial"/>
          <w:lang w:val="en-US" w:eastAsia="zh-CN"/>
        </w:rPr>
        <w:t xml:space="preserve">Measurement </w:t>
      </w:r>
      <w:r>
        <w:rPr>
          <w:rFonts w:hint="eastAsia" w:cs="Arial"/>
          <w:lang w:val="en-US" w:eastAsia="zh-CN"/>
        </w:rPr>
        <w:t>resource</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Side condition</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Measurement reporting</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Scheduling and measurement restriction</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Requirement applicability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r>
        <w:rPr>
          <w:rFonts w:hint="eastAsia" w:cs="Arial"/>
          <w:b w:val="0"/>
          <w:bCs w:val="0"/>
          <w:u w:val="single"/>
          <w:lang w:val="en-US" w:eastAsia="zh-CN"/>
        </w:rPr>
        <w:t>Measurement methods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last RAN4 meeting, RAN4 confirms to specify L1 CLI measurement requirements for the Method#1 and #2. While in the latest RAN1#119 meeting, the following conclusion was approved: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utoSpaceDE w:val="0"/>
              <w:autoSpaceDN w:val="0"/>
              <w:adjustRightInd w:val="0"/>
              <w:spacing w:after="0" w:line="240" w:lineRule="auto"/>
              <w:rPr>
                <w:rFonts w:hint="default" w:eastAsia="宋体" w:cs="Times"/>
                <w:b/>
                <w:bCs/>
                <w:lang w:val="en-US" w:eastAsia="zh-CN"/>
              </w:rPr>
            </w:pPr>
            <w:r>
              <w:rPr>
                <w:rFonts w:cs="Times"/>
                <w:b/>
                <w:bCs/>
                <w:highlight w:val="green"/>
              </w:rPr>
              <w:t>Agreement</w:t>
            </w:r>
            <w:r>
              <w:rPr>
                <w:rFonts w:hint="eastAsia" w:cs="Times"/>
                <w:b/>
                <w:bCs/>
                <w:highlight w:val="green"/>
                <w:lang w:val="en-US" w:eastAsia="zh-CN"/>
              </w:rPr>
              <w:t>(RAN1#119)</w:t>
            </w:r>
          </w:p>
          <w:p>
            <w:pPr>
              <w:autoSpaceDE w:val="0"/>
              <w:autoSpaceDN w:val="0"/>
              <w:adjustRightInd w:val="0"/>
              <w:spacing w:after="0" w:line="240" w:lineRule="auto"/>
              <w:rPr>
                <w:rFonts w:eastAsia="宋体" w:cs="Times"/>
              </w:rPr>
            </w:pPr>
            <w:r>
              <w:rPr>
                <w:rFonts w:eastAsia="宋体" w:cs="Times"/>
              </w:rPr>
              <w:t>For L1 UE-to-UE CLI measurement and reporting, Method#3 is supported</w:t>
            </w:r>
          </w:p>
          <w:p>
            <w:pPr>
              <w:pStyle w:val="29"/>
              <w:numPr>
                <w:ilvl w:val="0"/>
                <w:numId w:val="6"/>
              </w:numPr>
              <w:tabs>
                <w:tab w:val="left" w:pos="0"/>
                <w:tab w:val="clear" w:pos="-840"/>
              </w:tabs>
              <w:suppressAutoHyphens/>
              <w:autoSpaceDE w:val="0"/>
              <w:autoSpaceDN w:val="0"/>
              <w:adjustRightInd w:val="0"/>
              <w:snapToGrid w:val="0"/>
              <w:spacing w:after="0" w:line="240" w:lineRule="auto"/>
              <w:ind w:left="-120" w:leftChars="0"/>
              <w:jc w:val="both"/>
              <w:rPr>
                <w:rFonts w:eastAsia="宋体" w:cs="Times"/>
              </w:rPr>
            </w:pPr>
            <w:r>
              <w:rPr>
                <w:rFonts w:eastAsia="宋体" w:cs="Times"/>
              </w:rPr>
              <w:t>Method #3: UE measures RSSI within UL subband</w:t>
            </w:r>
          </w:p>
          <w:p>
            <w:pPr>
              <w:pStyle w:val="29"/>
              <w:numPr>
                <w:ilvl w:val="0"/>
                <w:numId w:val="6"/>
              </w:numPr>
              <w:tabs>
                <w:tab w:val="left" w:pos="0"/>
                <w:tab w:val="clear" w:pos="-840"/>
              </w:tabs>
              <w:suppressAutoHyphens/>
              <w:autoSpaceDE w:val="0"/>
              <w:autoSpaceDN w:val="0"/>
              <w:adjustRightInd w:val="0"/>
              <w:snapToGrid w:val="0"/>
              <w:spacing w:after="0" w:line="240" w:lineRule="auto"/>
              <w:ind w:left="-120" w:leftChars="0"/>
              <w:jc w:val="both"/>
              <w:rPr>
                <w:rFonts w:hint="default"/>
                <w:color w:val="0000FF"/>
                <w:sz w:val="18"/>
                <w:szCs w:val="18"/>
                <w:vertAlign w:val="baseline"/>
                <w:lang w:val="en-US" w:eastAsia="zh-CN"/>
              </w:rPr>
            </w:pPr>
            <w:r>
              <w:rPr>
                <w:rFonts w:eastAsia="宋体" w:cs="Times"/>
              </w:rPr>
              <w:t xml:space="preserve">A UE cannot be configured to perform measurement using Method #1 and Methods#3 in </w:t>
            </w:r>
          </w:p>
          <w:p>
            <w:pPr>
              <w:pStyle w:val="29"/>
              <w:numPr>
                <w:ilvl w:val="0"/>
                <w:numId w:val="0"/>
              </w:numPr>
              <w:tabs>
                <w:tab w:val="left" w:pos="0"/>
              </w:tabs>
              <w:suppressAutoHyphens/>
              <w:autoSpaceDE w:val="0"/>
              <w:autoSpaceDN w:val="0"/>
              <w:adjustRightInd w:val="0"/>
              <w:snapToGrid w:val="0"/>
              <w:spacing w:after="0" w:line="240" w:lineRule="auto"/>
              <w:ind w:leftChars="200"/>
              <w:jc w:val="both"/>
              <w:rPr>
                <w:rFonts w:hint="default"/>
                <w:color w:val="0000FF"/>
                <w:sz w:val="18"/>
                <w:szCs w:val="18"/>
                <w:vertAlign w:val="baseline"/>
                <w:lang w:val="en-US" w:eastAsia="zh-CN"/>
              </w:rPr>
            </w:pPr>
            <w:r>
              <w:rPr>
                <w:rFonts w:eastAsia="宋体" w:cs="Times"/>
              </w:rPr>
              <w:t xml:space="preserve">the same OFDM symbol. Measurement resource(s) corresponding to Methods #1 and #3 shall not be associated with the same </w:t>
            </w:r>
            <w:r>
              <w:rPr>
                <w:rFonts w:eastAsia="宋体" w:cs="Times"/>
                <w:i/>
                <w:iCs/>
              </w:rPr>
              <w:t>CSI-ReportConfig</w:t>
            </w:r>
            <w:r>
              <w:rPr>
                <w:rFonts w:eastAsia="宋体" w:cs="Times"/>
              </w:rPr>
              <w:t>.</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So until now, the follow three measurement methods were approved by RAN1 and RAN4 needs to defined L1 CLI measurement requirements for them:</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default" w:cs="Arial"/>
          <w:lang w:val="en-US" w:eastAsia="zh-CN"/>
        </w:rPr>
        <w:t>Method#1: UE measures RSSI within DL subband</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default" w:cs="Arial"/>
          <w:lang w:val="en-US" w:eastAsia="zh-CN"/>
        </w:rPr>
        <w:t>Method#2: UE measures RSRP of aggressor UE within UL subband</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default" w:cs="Arial"/>
          <w:lang w:val="en-US" w:eastAsia="zh-CN"/>
        </w:rPr>
        <w:t>Method#3: UE measures RSSI within UL subband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RAN4 needs to define CLI measurement requirements for the following measurement methods: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  </w:t>
      </w:r>
      <w:r>
        <w:rPr>
          <w:rFonts w:hint="default"/>
          <w:b/>
          <w:bCs/>
          <w:lang w:val="en-US" w:eastAsia="zh-CN"/>
        </w:rPr>
        <w:t>Method#1: UE measures RSSI within DL subband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  </w:t>
      </w:r>
      <w:r>
        <w:rPr>
          <w:rFonts w:hint="default"/>
          <w:b/>
          <w:bCs/>
          <w:lang w:val="en-US" w:eastAsia="zh-CN"/>
        </w:rPr>
        <w:t>Method#2: UE measures RSRP of aggressor UE within UL subband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  </w:t>
      </w:r>
      <w:r>
        <w:rPr>
          <w:rFonts w:hint="default"/>
          <w:b/>
          <w:bCs/>
          <w:lang w:val="en-US" w:eastAsia="zh-CN"/>
        </w:rPr>
        <w:t>Method#3: UE measures RSSI within UL subband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Rx beam</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eastAsia" w:cs="Arial"/>
          <w:lang w:val="en-US" w:eastAsia="zh-CN"/>
        </w:rPr>
      </w:pPr>
      <w:r>
        <w:rPr>
          <w:rFonts w:hint="eastAsia" w:cs="Arial"/>
          <w:lang w:val="en-US" w:eastAsia="zh-CN"/>
        </w:rPr>
        <w:t xml:space="preserve">In last RAN4 meeting, it was confirmed that no need to perform Rx beam sweeping for L1 CLI measurement, and the exact assumption of Rx beam is determined by RAN1 progress. In RAN1#118bis meeting, the case of </w:t>
      </w:r>
      <w:r>
        <w:rPr>
          <w:rFonts w:hint="eastAsia" w:cs="Arial"/>
          <w:b/>
          <w:bCs/>
          <w:lang w:val="en-US" w:eastAsia="zh-CN"/>
        </w:rPr>
        <w:t>a-periodic measurement resource</w:t>
      </w:r>
      <w:r>
        <w:rPr>
          <w:rFonts w:hint="eastAsia" w:cs="Arial"/>
          <w:lang w:val="en-US" w:eastAsia="zh-CN"/>
        </w:rPr>
        <w:t xml:space="preserve"> was concluded as to reuse the legacy a-periodic CSI-RS resource beam assumption, i.e. to follow the list of TCI state(s) in </w:t>
      </w:r>
      <w:r>
        <w:rPr>
          <w:rFonts w:hint="eastAsia" w:cs="Arial"/>
          <w:i/>
          <w:iCs/>
          <w:lang w:val="en-US" w:eastAsia="zh-CN"/>
        </w:rPr>
        <w:t>CSI-AssociatedReportConfigInfo</w:t>
      </w:r>
      <w:r>
        <w:rPr>
          <w:rFonts w:hint="eastAsia" w:cs="Arial"/>
          <w:lang w:val="en-US" w:eastAsia="zh-CN"/>
        </w:rPr>
        <w:t xml:space="preserve"> if any or to follow the </w:t>
      </w:r>
      <w:r>
        <w:rPr>
          <w:rFonts w:hint="eastAsia" w:cs="Arial"/>
          <w:i/>
          <w:iCs/>
          <w:lang w:val="en-US" w:eastAsia="zh-CN"/>
        </w:rPr>
        <w:t>unifiedTCI-StateType</w:t>
      </w:r>
      <w:r>
        <w:rPr>
          <w:rFonts w:hint="eastAsia" w:cs="Arial"/>
          <w:lang w:val="en-US" w:eastAsia="zh-CN"/>
        </w:rPr>
        <w:t xml:space="preserve"> if configured, otherwise to assume the Rx beam as one of the latest received PDSCH and the latest monitored CORESET. In latest RAN1#119 meeting, for the case of periodic/semi-persistent measurement resource, the following agreements were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3" w:type="dxa"/>
          </w:tcPr>
          <w:p>
            <w:pPr>
              <w:autoSpaceDE w:val="0"/>
              <w:autoSpaceDN w:val="0"/>
              <w:adjustRightInd w:val="0"/>
              <w:spacing w:after="0" w:line="240" w:lineRule="auto"/>
              <w:rPr>
                <w:rFonts w:hint="default" w:eastAsia="宋体" w:cs="Times"/>
                <w:b/>
                <w:bCs/>
                <w:lang w:val="en-US" w:eastAsia="zh-CN"/>
              </w:rPr>
            </w:pPr>
            <w:r>
              <w:rPr>
                <w:rFonts w:cs="Times"/>
                <w:b/>
                <w:bCs/>
                <w:highlight w:val="green"/>
              </w:rPr>
              <w:t>Agreement</w:t>
            </w:r>
            <w:r>
              <w:rPr>
                <w:rFonts w:hint="eastAsia" w:cs="Times"/>
                <w:b/>
                <w:bCs/>
                <w:highlight w:val="green"/>
                <w:lang w:val="en-US" w:eastAsia="zh-CN"/>
              </w:rPr>
              <w:t>(119)</w:t>
            </w:r>
          </w:p>
          <w:p>
            <w:pPr>
              <w:autoSpaceDE w:val="0"/>
              <w:autoSpaceDN w:val="0"/>
              <w:adjustRightInd w:val="0"/>
              <w:spacing w:after="0" w:line="240" w:lineRule="auto"/>
              <w:rPr>
                <w:rFonts w:cs="Times"/>
                <w:highlight w:val="none"/>
              </w:rPr>
            </w:pPr>
            <w:r>
              <w:rPr>
                <w:rFonts w:cs="Times"/>
              </w:rPr>
              <w:t>For aperiodic L1 CLI-R</w:t>
            </w:r>
            <w:r>
              <w:rPr>
                <w:rFonts w:cs="Times"/>
                <w:highlight w:val="none"/>
              </w:rPr>
              <w:t xml:space="preserve">SSI/CLI-SRS-RSRP reporting on PUSCH based on a set of periodic CLI measurement resources, </w:t>
            </w:r>
            <w:r>
              <w:rPr>
                <w:rFonts w:eastAsia="宋体" w:cs="Times"/>
                <w:highlight w:val="none"/>
              </w:rPr>
              <w:t xml:space="preserve">the TCI state(s) with QCL typeD for the CLI measurement resources in the </w:t>
            </w:r>
            <w:r>
              <w:rPr>
                <w:rFonts w:cs="Times"/>
                <w:highlight w:val="none"/>
              </w:rPr>
              <w:t xml:space="preserve">periodic CLI measurement resource set </w:t>
            </w:r>
            <w:r>
              <w:rPr>
                <w:rFonts w:eastAsia="宋体" w:cs="Times"/>
                <w:highlight w:val="none"/>
              </w:rPr>
              <w:t>are configured per CLI measurement resource (either for all resources in the set or none) by higher-layer parameter</w:t>
            </w:r>
          </w:p>
          <w:p>
            <w:pPr>
              <w:pStyle w:val="29"/>
              <w:numPr>
                <w:ilvl w:val="0"/>
                <w:numId w:val="6"/>
              </w:numPr>
              <w:tabs>
                <w:tab w:val="left" w:pos="0"/>
              </w:tabs>
              <w:suppressAutoHyphens/>
              <w:autoSpaceDE w:val="0"/>
              <w:autoSpaceDN w:val="0"/>
              <w:adjustRightInd w:val="0"/>
              <w:snapToGrid w:val="0"/>
              <w:spacing w:after="0" w:line="240" w:lineRule="auto"/>
              <w:jc w:val="both"/>
              <w:rPr>
                <w:rFonts w:cs="Times"/>
                <w:highlight w:val="none"/>
              </w:rPr>
            </w:pPr>
            <w:r>
              <w:rPr>
                <w:rFonts w:cs="Times"/>
                <w:highlight w:val="none"/>
                <w:lang w:eastAsia="sv-SE"/>
              </w:rPr>
              <w:t xml:space="preserve">For each </w:t>
            </w:r>
            <w:r>
              <w:rPr>
                <w:rFonts w:cs="Times"/>
                <w:highlight w:val="none"/>
              </w:rPr>
              <w:t xml:space="preserve">periodic </w:t>
            </w:r>
            <w:r>
              <w:rPr>
                <w:rFonts w:cs="Times"/>
                <w:highlight w:val="none"/>
                <w:lang w:eastAsia="sv-SE"/>
              </w:rPr>
              <w:t xml:space="preserve">CLI measurement resource, </w:t>
            </w:r>
            <w:r>
              <w:rPr>
                <w:rFonts w:eastAsia="宋体" w:cs="Times"/>
                <w:highlight w:val="none"/>
              </w:rPr>
              <w:t>this higher-layer parameter</w:t>
            </w:r>
            <w:r>
              <w:rPr>
                <w:rFonts w:cs="Times"/>
                <w:highlight w:val="none"/>
                <w:lang w:eastAsia="sv-SE"/>
              </w:rPr>
              <w:t xml:space="preserve"> provides a reference to one </w:t>
            </w:r>
            <w:r>
              <w:rPr>
                <w:rFonts w:cs="Times"/>
                <w:i/>
                <w:highlight w:val="none"/>
                <w:lang w:eastAsia="sv-SE"/>
              </w:rPr>
              <w:t xml:space="preserve">TCI-State </w:t>
            </w:r>
            <w:r>
              <w:rPr>
                <w:rFonts w:cs="Times"/>
                <w:highlight w:val="none"/>
                <w:lang w:eastAsia="sv-SE"/>
              </w:rPr>
              <w:t>in TCI-States for providing the QCL source and QCL typeD.</w:t>
            </w:r>
          </w:p>
          <w:p>
            <w:pPr>
              <w:pStyle w:val="29"/>
              <w:numPr>
                <w:ilvl w:val="0"/>
                <w:numId w:val="6"/>
              </w:numPr>
              <w:tabs>
                <w:tab w:val="left" w:pos="0"/>
              </w:tabs>
              <w:suppressAutoHyphens/>
              <w:autoSpaceDE w:val="0"/>
              <w:autoSpaceDN w:val="0"/>
              <w:adjustRightInd w:val="0"/>
              <w:snapToGrid w:val="0"/>
              <w:spacing w:after="0" w:line="240" w:lineRule="auto"/>
              <w:jc w:val="both"/>
              <w:rPr>
                <w:rFonts w:cs="Times"/>
                <w:highlight w:val="none"/>
              </w:rPr>
            </w:pPr>
            <w:r>
              <w:rPr>
                <w:rFonts w:cs="Times"/>
                <w:highlight w:val="none"/>
              </w:rPr>
              <w:t>If the TCI state is not configured, t</w:t>
            </w:r>
            <w:r>
              <w:rPr>
                <w:rFonts w:eastAsia="宋体" w:cs="Times"/>
                <w:highlight w:val="none"/>
              </w:rPr>
              <w:t>he UE QCL assumptions are the default rules agreed in RAN1#118bis</w:t>
            </w:r>
          </w:p>
          <w:p>
            <w:pPr>
              <w:autoSpaceDE w:val="0"/>
              <w:autoSpaceDN w:val="0"/>
              <w:adjustRightInd w:val="0"/>
              <w:spacing w:after="0" w:line="240" w:lineRule="auto"/>
              <w:rPr>
                <w:rFonts w:cs="Times"/>
                <w:lang w:eastAsia="ko-KR"/>
              </w:rPr>
            </w:pPr>
            <w:r>
              <w:rPr>
                <w:rFonts w:cs="Times"/>
                <w:highlight w:val="none"/>
              </w:rPr>
              <w:t>For aperiodic L1 CLI-RSSI/CLI-SRS-RSRP reporting on PUSCH based on a set of semi-persistent CLI measurement resources, t</w:t>
            </w:r>
            <w:r>
              <w:rPr>
                <w:rFonts w:cs="Times"/>
                <w:lang w:eastAsia="ko-KR"/>
              </w:rPr>
              <w:t xml:space="preserve">he gNB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pPr>
              <w:pStyle w:val="29"/>
              <w:numPr>
                <w:ilvl w:val="0"/>
                <w:numId w:val="6"/>
              </w:numPr>
              <w:tabs>
                <w:tab w:val="left" w:pos="0"/>
              </w:tabs>
              <w:suppressAutoHyphens/>
              <w:autoSpaceDE w:val="0"/>
              <w:autoSpaceDN w:val="0"/>
              <w:adjustRightInd w:val="0"/>
              <w:snapToGrid w:val="0"/>
              <w:spacing w:after="0" w:line="240" w:lineRule="auto"/>
              <w:jc w:val="both"/>
              <w:rPr>
                <w:rFonts w:cs="Times"/>
              </w:rPr>
            </w:pPr>
            <w:r>
              <w:rPr>
                <w:rFonts w:cs="Times"/>
                <w:lang w:eastAsia="ko-KR"/>
              </w:rPr>
              <w:t>TCI state ID</w:t>
            </w:r>
            <w:r>
              <w:rPr>
                <w:rFonts w:cs="Times"/>
                <w:vertAlign w:val="subscript"/>
                <w:lang w:eastAsia="ko-KR"/>
              </w:rPr>
              <w:t>i</w:t>
            </w:r>
            <w:r>
              <w:rPr>
                <w:rFonts w:cs="Times"/>
                <w:lang w:eastAsia="ko-KR"/>
              </w:rPr>
              <w:t xml:space="preserve"> field is included in the new MAC CE, </w:t>
            </w:r>
            <w:r>
              <w:rPr>
                <w:rFonts w:cs="Times"/>
              </w:rPr>
              <w:t xml:space="preserve">which is used as typeD QCL source for the CLI measurement resource within the </w:t>
            </w:r>
            <w:r>
              <w:rPr>
                <w:rFonts w:cs="Times"/>
                <w:lang w:eastAsia="ko-KR"/>
              </w:rPr>
              <w:t xml:space="preserve">Semi Persistent </w:t>
            </w:r>
            <w:r>
              <w:rPr>
                <w:rFonts w:cs="Times"/>
              </w:rPr>
              <w:t>CLI measurement resource set. Either all TCI state ID fields are present or none.</w:t>
            </w:r>
          </w:p>
          <w:p>
            <w:pPr>
              <w:pStyle w:val="29"/>
              <w:numPr>
                <w:ilvl w:val="0"/>
                <w:numId w:val="6"/>
              </w:numPr>
              <w:tabs>
                <w:tab w:val="left" w:pos="0"/>
              </w:tabs>
              <w:suppressAutoHyphens/>
              <w:autoSpaceDE w:val="0"/>
              <w:autoSpaceDN w:val="0"/>
              <w:adjustRightInd w:val="0"/>
              <w:snapToGrid w:val="0"/>
              <w:spacing w:after="0" w:line="240" w:lineRule="auto"/>
              <w:jc w:val="both"/>
              <w:rPr>
                <w:rFonts w:hint="default"/>
                <w:color w:val="0000FF"/>
                <w:sz w:val="18"/>
                <w:szCs w:val="18"/>
                <w:vertAlign w:val="baseline"/>
                <w:lang w:val="en-US" w:eastAsia="zh-CN"/>
              </w:rPr>
            </w:pPr>
            <w:r>
              <w:rPr>
                <w:rFonts w:hint="eastAsia" w:cs="Times"/>
                <w:lang w:val="en-US" w:eastAsia="zh-CN"/>
              </w:rPr>
              <w:t xml:space="preserve">   </w:t>
            </w:r>
            <w:r>
              <w:rPr>
                <w:rFonts w:cs="Times"/>
              </w:rPr>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So it can be summarized that the Rx beam assumption for all P/SP/AP CLI resource were determined. I.e reuse the typeD QCL solution in CSI framework. Furthermore, the R16 CLI Rx beam determination is deemed as the default solution.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2: RAN1 has already determined the Rx beam assumption for all P/SP/AP CLI resources, and it is summarized as reusing the typeD QCL solution in legacy CSI framework and the R16 CLI Rx beam determination is deemed as the default solution.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Regarding how to capture the Rx beam assumption, to avoid missing any detail, it is convenient to directly refer to RAN1 spec, instead of repeating the whole details in RAN4 spec.</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3: Regarding how to capture the Rx beam assumption, it is suggested to directly refer to RAN1 spec instead of repeating all details in RAN spec.</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Measurement resource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In last meeting, the following recommended WF in terms of measurement resource were captured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4"/>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r>
              <w:rPr>
                <w:rFonts w:eastAsia="宋体"/>
                <w:color w:val="auto"/>
                <w:szCs w:val="24"/>
                <w:lang w:eastAsia="zh-CN"/>
              </w:rPr>
              <w:t>Recommended WF</w:t>
            </w:r>
          </w:p>
          <w:p>
            <w:pPr>
              <w:pStyle w:val="29"/>
              <w:keepNext w:val="0"/>
              <w:keepLines w:val="0"/>
              <w:pageBreakBefore w:val="0"/>
              <w:widowControl w:val="0"/>
              <w:numPr>
                <w:ilvl w:val="1"/>
                <w:numId w:val="4"/>
              </w:numPr>
              <w:kinsoku/>
              <w:wordWrap/>
              <w:overflowPunct/>
              <w:topLinePunct w:val="0"/>
              <w:autoSpaceDE/>
              <w:autoSpaceDN/>
              <w:bidi w:val="0"/>
              <w:adjustRightInd/>
              <w:snapToGrid/>
              <w:ind w:left="1440" w:hanging="363" w:firstLineChars="0"/>
              <w:textAlignment w:val="auto"/>
              <w:rPr>
                <w:rFonts w:hint="default"/>
                <w:color w:val="auto"/>
                <w:sz w:val="18"/>
                <w:szCs w:val="18"/>
                <w:lang w:val="en-US" w:eastAsia="zh-CN"/>
              </w:rPr>
            </w:pPr>
            <w:r>
              <w:rPr>
                <w:rFonts w:eastAsia="宋体"/>
                <w:color w:val="auto"/>
                <w:szCs w:val="24"/>
                <w:lang w:eastAsia="zh-CN"/>
              </w:rPr>
              <w:t>RAN4 to define requirements for L1-CLI-RSRI and L1-SRS-RSRP measurement for semi-static, aperiodic and periodic resource types.</w:t>
            </w:r>
          </w:p>
          <w:p>
            <w:pPr>
              <w:pStyle w:val="29"/>
              <w:keepNext w:val="0"/>
              <w:keepLines w:val="0"/>
              <w:pageBreakBefore w:val="0"/>
              <w:widowControl w:val="0"/>
              <w:numPr>
                <w:ilvl w:val="1"/>
                <w:numId w:val="4"/>
              </w:numPr>
              <w:kinsoku/>
              <w:wordWrap/>
              <w:overflowPunct/>
              <w:topLinePunct w:val="0"/>
              <w:autoSpaceDE/>
              <w:autoSpaceDN/>
              <w:bidi w:val="0"/>
              <w:adjustRightInd/>
              <w:snapToGrid/>
              <w:ind w:left="1440" w:hanging="363" w:firstLineChars="0"/>
              <w:textAlignment w:val="auto"/>
              <w:rPr>
                <w:rFonts w:hint="default" w:cs="Arial"/>
                <w:vertAlign w:val="baseline"/>
                <w:lang w:val="en-US" w:eastAsia="zh-CN"/>
              </w:rPr>
            </w:pPr>
            <w:r>
              <w:rPr>
                <w:rFonts w:eastAsia="宋体"/>
                <w:color w:val="auto"/>
                <w:szCs w:val="24"/>
                <w:lang w:eastAsia="zh-CN"/>
              </w:rPr>
              <w:t>RAN4 to discuss whether and how L1-CLI-RSSI measurement delay or accuracy requirements would be impacted by measurement resource configuration (e.g. resource type#1 or type#2) or measurement reporting configuration (e.g. wideband or sub-band reporting), as well as whether an applicability condition on number of PRBs is needed for accuracy requirements.</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Regarding the type of CLI measurement resource, all cases of P/SP/AP resources are candidates.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CLI measurement reporting, RAN1 has concluded that no consensus on the subband CLI-RSSI reporting in RAN1#119 meeting, so for both CLI-RSSI and CLI-RSRP, only wideband reporting is supported. And until now, only a-periodic reporting type is allowed by RAN1. For the CLI-RSRP measurement and CLI-RSSI measurement on UL subband, the resource is configured in UL subband, since only one UL subband configured, it is nature the WB CLI-RSRP or CLI-RSSI report is derived from the single UL subband. While for CLI-RSSI measurement in DL subband, one or two DL subbands could be configured, for the case of two DL subbands configuration, RAN1 has the following agreements in terms of the RS resource mapping and sequence generation:</w:t>
      </w:r>
    </w:p>
    <w:tbl>
      <w:tblPr>
        <w:tblStyle w:val="18"/>
        <w:tblW w:w="9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2" w:type="dxa"/>
          </w:tcPr>
          <w:p>
            <w:pPr>
              <w:widowControl w:val="0"/>
              <w:autoSpaceDE w:val="0"/>
              <w:autoSpaceDN w:val="0"/>
              <w:adjustRightInd w:val="0"/>
              <w:spacing w:after="0" w:line="240" w:lineRule="auto"/>
              <w:jc w:val="both"/>
              <w:rPr>
                <w:rFonts w:eastAsiaTheme="minorEastAsia"/>
                <w:b/>
                <w:szCs w:val="20"/>
              </w:rPr>
            </w:pPr>
            <w:r>
              <w:rPr>
                <w:rFonts w:eastAsiaTheme="minorEastAsia"/>
                <w:b/>
                <w:szCs w:val="20"/>
                <w:highlight w:val="darkYellow"/>
              </w:rPr>
              <w:t>Working Assumption</w:t>
            </w:r>
          </w:p>
          <w:p>
            <w:pPr>
              <w:widowControl w:val="0"/>
              <w:tabs>
                <w:tab w:val="left" w:pos="0"/>
              </w:tabs>
              <w:autoSpaceDE w:val="0"/>
              <w:autoSpaceDN w:val="0"/>
              <w:adjustRightInd w:val="0"/>
              <w:spacing w:after="0" w:line="240" w:lineRule="auto"/>
              <w:jc w:val="both"/>
              <w:rPr>
                <w:rFonts w:eastAsiaTheme="minorEastAsia"/>
                <w:szCs w:val="20"/>
              </w:rPr>
            </w:pPr>
            <w:r>
              <w:rPr>
                <w:rFonts w:hint="eastAsia" w:eastAsiaTheme="minorEastAsia"/>
                <w:szCs w:val="20"/>
              </w:rPr>
              <w:t xml:space="preserve">For </w:t>
            </w:r>
            <w:r>
              <w:rPr>
                <w:rFonts w:eastAsia="Malgun Gothic"/>
                <w:szCs w:val="20"/>
              </w:rPr>
              <w:t>frequency resource allocation for CSI-RS across downlink subbands for SBFD-aware UEs</w:t>
            </w:r>
            <w:r>
              <w:rPr>
                <w:rFonts w:hint="eastAsia" w:eastAsiaTheme="minorEastAsia"/>
                <w:szCs w:val="20"/>
              </w:rPr>
              <w:t>, support o</w:t>
            </w:r>
            <w:r>
              <w:rPr>
                <w:rFonts w:eastAsia="Malgun Gothic"/>
                <w:szCs w:val="20"/>
              </w:rPr>
              <w:t xml:space="preserve">ne contiguous CSI-RS resource allocation with non-contiguous CSI-RS resource derived by excluding frequency resources outside DL </w:t>
            </w:r>
            <w:r>
              <w:rPr>
                <w:rFonts w:hint="eastAsia" w:eastAsiaTheme="minorEastAsia"/>
                <w:szCs w:val="20"/>
              </w:rPr>
              <w:t>usable PRBs.</w:t>
            </w:r>
          </w:p>
          <w:p>
            <w:pPr>
              <w:widowControl w:val="0"/>
              <w:numPr>
                <w:ilvl w:val="1"/>
                <w:numId w:val="8"/>
              </w:numPr>
              <w:suppressAutoHyphens/>
              <w:autoSpaceDE w:val="0"/>
              <w:autoSpaceDN w:val="0"/>
              <w:adjustRightInd w:val="0"/>
              <w:spacing w:after="0" w:line="240" w:lineRule="auto"/>
              <w:jc w:val="both"/>
              <w:rPr>
                <w:rFonts w:eastAsiaTheme="minorEastAsia"/>
                <w:szCs w:val="20"/>
              </w:rPr>
            </w:pPr>
            <w:r>
              <w:rPr>
                <w:rFonts w:hint="eastAsia" w:eastAsiaTheme="minorEastAsia"/>
                <w:szCs w:val="20"/>
              </w:rPr>
              <w:t>N</w:t>
            </w:r>
            <w:r>
              <w:rPr>
                <w:rFonts w:eastAsiaTheme="minorEastAsia"/>
                <w:szCs w:val="20"/>
              </w:rPr>
              <w:t>o impact on CSI-RS sequence generation</w:t>
            </w:r>
          </w:p>
          <w:p>
            <w:pPr>
              <w:widowControl w:val="0"/>
              <w:numPr>
                <w:ilvl w:val="1"/>
                <w:numId w:val="8"/>
              </w:numPr>
              <w:suppressAutoHyphens/>
              <w:autoSpaceDE w:val="0"/>
              <w:autoSpaceDN w:val="0"/>
              <w:adjustRightInd w:val="0"/>
              <w:spacing w:after="0" w:line="240" w:lineRule="auto"/>
              <w:jc w:val="both"/>
              <w:rPr>
                <w:rFonts w:eastAsiaTheme="minorEastAsia"/>
                <w:szCs w:val="20"/>
              </w:rPr>
            </w:pPr>
            <w:r>
              <w:rPr>
                <w:rFonts w:hint="eastAsia" w:eastAsiaTheme="minorEastAsia"/>
                <w:szCs w:val="20"/>
              </w:rPr>
              <w:t xml:space="preserve">CSI-RS sequence mapping is applied to </w:t>
            </w:r>
            <w:r>
              <w:rPr>
                <w:szCs w:val="20"/>
              </w:rPr>
              <w:t xml:space="preserve">CSI-RS resources within DL </w:t>
            </w:r>
            <w:r>
              <w:rPr>
                <w:rFonts w:hint="eastAsia"/>
                <w:szCs w:val="20"/>
              </w:rPr>
              <w:t>usable PRBs</w:t>
            </w:r>
            <w:r>
              <w:rPr>
                <w:rFonts w:hint="eastAsia" w:eastAsiaTheme="minorEastAsia"/>
                <w:szCs w:val="20"/>
              </w:rPr>
              <w:t xml:space="preserve"> only</w:t>
            </w:r>
            <w:r>
              <w:rPr>
                <w:rFonts w:eastAsiaTheme="minorEastAsia"/>
                <w:szCs w:val="20"/>
              </w:rPr>
              <w:t xml:space="preserve"> (effectively, </w:t>
            </w:r>
            <w:r>
              <w:rPr>
                <w:rFonts w:eastAsiaTheme="minorEastAsia"/>
                <w:color w:val="auto"/>
                <w:szCs w:val="20"/>
              </w:rPr>
              <w:t>this is same as the case when the CSI-RS sequence mapped to the RBs outside the DL usable PRBs are punctured</w:t>
            </w:r>
            <w:r>
              <w:rPr>
                <w:rFonts w:eastAsiaTheme="minorEastAsia"/>
                <w:szCs w:val="20"/>
              </w:rPr>
              <w:t>)</w:t>
            </w:r>
          </w:p>
          <w:p>
            <w:pPr>
              <w:widowControl w:val="0"/>
              <w:numPr>
                <w:ilvl w:val="1"/>
                <w:numId w:val="8"/>
              </w:numPr>
              <w:suppressAutoHyphens/>
              <w:autoSpaceDE w:val="0"/>
              <w:autoSpaceDN w:val="0"/>
              <w:adjustRightInd w:val="0"/>
              <w:spacing w:after="0" w:line="240" w:lineRule="auto"/>
              <w:jc w:val="both"/>
              <w:rPr>
                <w:rFonts w:eastAsiaTheme="minorEastAsia"/>
              </w:rPr>
            </w:pPr>
            <w:r>
              <w:rPr>
                <w:rFonts w:eastAsiaTheme="minorEastAsia"/>
                <w:szCs w:val="20"/>
              </w:rPr>
              <w:t>RAN1 to further study the</w:t>
            </w:r>
            <w:r>
              <w:rPr>
                <w:rFonts w:hint="eastAsia" w:eastAsiaTheme="minorEastAsia"/>
                <w:szCs w:val="20"/>
              </w:rPr>
              <w:t xml:space="preserve"> impact on </w:t>
            </w:r>
            <w:r>
              <w:rPr>
                <w:rFonts w:eastAsiaTheme="minorEastAsia"/>
                <w:szCs w:val="20"/>
              </w:rPr>
              <w:t>CSI processing timeline in SBFD symbols to process the CSI-RS across the two DL subbands</w:t>
            </w:r>
          </w:p>
          <w:p>
            <w:pPr>
              <w:widowControl w:val="0"/>
              <w:autoSpaceDE w:val="0"/>
              <w:autoSpaceDN w:val="0"/>
              <w:adjustRightInd w:val="0"/>
              <w:spacing w:after="0" w:line="240" w:lineRule="auto"/>
              <w:jc w:val="both"/>
              <w:rPr>
                <w:rFonts w:eastAsiaTheme="minorEastAsia"/>
                <w:b/>
                <w:szCs w:val="20"/>
              </w:rPr>
            </w:pPr>
            <w:r>
              <w:rPr>
                <w:rFonts w:hint="eastAsia" w:eastAsiaTheme="minorEastAsia"/>
                <w:b/>
                <w:szCs w:val="20"/>
                <w:highlight w:val="green"/>
              </w:rPr>
              <w:t>Agreement</w:t>
            </w:r>
          </w:p>
          <w:p>
            <w:pPr>
              <w:widowControl w:val="0"/>
              <w:autoSpaceDE w:val="0"/>
              <w:autoSpaceDN w:val="0"/>
              <w:adjustRightInd w:val="0"/>
              <w:spacing w:after="0" w:line="240" w:lineRule="auto"/>
              <w:jc w:val="both"/>
              <w:rPr>
                <w:rFonts w:ascii="Times New Roman" w:hAnsi="Times New Roman" w:eastAsia="微软雅黑"/>
              </w:rPr>
            </w:pPr>
            <w:r>
              <w:rPr>
                <w:rFonts w:ascii="Times New Roman" w:hAnsi="Times New Roman" w:eastAsia="微软雅黑"/>
              </w:rPr>
              <w:t xml:space="preserve">For a </w:t>
            </w:r>
            <w:r>
              <w:rPr>
                <w:rFonts w:ascii="Times New Roman" w:hAnsi="Times New Roman" w:eastAsia="Malgun Gothic"/>
                <w:lang w:eastAsia="ko-KR"/>
              </w:rPr>
              <w:t xml:space="preserve">contiguous </w:t>
            </w:r>
            <w:r>
              <w:rPr>
                <w:rFonts w:ascii="Times New Roman" w:hAnsi="Times New Roman" w:eastAsia="微软雅黑"/>
              </w:rPr>
              <w:t xml:space="preserve">CSI-RS resource which overlaps with SBFD subband boundaries, </w:t>
            </w:r>
            <w:r>
              <w:rPr>
                <w:rFonts w:ascii="Times New Roman" w:hAnsi="Times New Roman" w:eastAsiaTheme="minorEastAsia"/>
              </w:rPr>
              <w:t>o</w:t>
            </w:r>
            <w:r>
              <w:rPr>
                <w:rFonts w:ascii="Times New Roman" w:hAnsi="Times New Roman"/>
              </w:rPr>
              <w:t>nly CSI-RS frequency resources within DL usable PRBs are valid for SBFD-aware.</w:t>
            </w:r>
          </w:p>
          <w:p>
            <w:pPr>
              <w:widowControl w:val="0"/>
              <w:numPr>
                <w:ilvl w:val="1"/>
                <w:numId w:val="8"/>
              </w:numPr>
              <w:suppressAutoHyphens/>
              <w:autoSpaceDE w:val="0"/>
              <w:autoSpaceDN w:val="0"/>
              <w:adjustRightInd w:val="0"/>
              <w:spacing w:after="0" w:line="240" w:lineRule="auto"/>
              <w:jc w:val="both"/>
              <w:rPr>
                <w:rFonts w:eastAsiaTheme="minorEastAsia"/>
              </w:rPr>
            </w:pPr>
            <w:r>
              <w:rPr>
                <w:rFonts w:hint="eastAsia" w:eastAsiaTheme="minorEastAsia"/>
              </w:rPr>
              <w:t>N</w:t>
            </w:r>
            <w:r>
              <w:rPr>
                <w:rFonts w:eastAsiaTheme="minorEastAsia"/>
              </w:rPr>
              <w:t>o impact on CSI-RS sequence generation</w:t>
            </w:r>
          </w:p>
          <w:p>
            <w:pPr>
              <w:widowControl w:val="0"/>
              <w:numPr>
                <w:ilvl w:val="1"/>
                <w:numId w:val="8"/>
              </w:numPr>
              <w:suppressAutoHyphens/>
              <w:autoSpaceDE w:val="0"/>
              <w:autoSpaceDN w:val="0"/>
              <w:adjustRightInd w:val="0"/>
              <w:spacing w:after="0" w:line="240" w:lineRule="auto"/>
              <w:jc w:val="both"/>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r>
              <w:rPr>
                <w:rFonts w:hint="eastAsia" w:eastAsiaTheme="minorEastAsia"/>
                <w:lang w:val="en-US" w:eastAsia="zh-CN"/>
              </w:rPr>
              <w:t xml:space="preserve"> </w:t>
            </w:r>
          </w:p>
          <w:p>
            <w:pPr>
              <w:widowControl w:val="0"/>
              <w:autoSpaceDE w:val="0"/>
              <w:autoSpaceDN w:val="0"/>
              <w:adjustRightInd w:val="0"/>
              <w:spacing w:after="0" w:line="240" w:lineRule="auto"/>
              <w:jc w:val="both"/>
              <w:rPr>
                <w:rFonts w:eastAsiaTheme="minorEastAsia"/>
                <w:b/>
                <w:szCs w:val="20"/>
              </w:rPr>
            </w:pPr>
            <w:r>
              <w:rPr>
                <w:rFonts w:hint="eastAsia" w:eastAsiaTheme="minorEastAsia"/>
                <w:b/>
                <w:szCs w:val="20"/>
                <w:highlight w:val="green"/>
              </w:rPr>
              <w:t>Agreement</w:t>
            </w:r>
          </w:p>
          <w:p>
            <w:pPr>
              <w:widowControl w:val="0"/>
              <w:autoSpaceDE w:val="0"/>
              <w:autoSpaceDN w:val="0"/>
              <w:adjustRightInd w:val="0"/>
              <w:spacing w:after="0" w:line="240" w:lineRule="auto"/>
              <w:jc w:val="both"/>
              <w:rPr>
                <w:rFonts w:hint="default"/>
                <w:color w:val="0000FF"/>
                <w:sz w:val="18"/>
                <w:szCs w:val="18"/>
                <w:vertAlign w:val="baseline"/>
                <w:lang w:val="en-US" w:eastAsia="zh-CN"/>
              </w:rPr>
            </w:pPr>
            <w:r>
              <w:rPr>
                <w:rFonts w:eastAsia="微软雅黑"/>
                <w:szCs w:val="20"/>
              </w:rPr>
              <w:t>For</w:t>
            </w:r>
            <w:r>
              <w:rPr>
                <w:rFonts w:eastAsia="Malgun Gothic"/>
                <w:szCs w:val="20"/>
              </w:rPr>
              <w:t xml:space="preserve"> a CSI reporting subband which overlaps</w:t>
            </w:r>
            <w:r>
              <w:rPr>
                <w:rFonts w:hint="eastAsia" w:eastAsiaTheme="minorEastAsia"/>
                <w:szCs w:val="20"/>
              </w:rPr>
              <w:t xml:space="preserve"> with at least one PRB within DL usable PRBs and one or more PRBs outside DL usable PRBs, the CSI reporting subband includes PRB(s) within DL usable PRBs only.</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 xml:space="preserve">So for Method #1, it is possible that the puncturing happens for CSI-RS resource. Under this case, UE performs CSI-RS measurement on two non-consecutive subbands but a single CSI-RS sequence is mapped. Since all non punctured CSI-RS resource are within active DL BWP and half-duplex operation at UE side, so we believe no impact on UE processing. With respect to the accuracy requirement, the existing threshold for L1-RSRP/SINR and RLM/BFD/CBD are different: CSI-RS based RLM/BFD/CBD requirements apply when the CSI-RS resource is transmitted over the bandwidth ≥ 24 RBs. However CSI-RS based L1-RSRP/L1-SINR requirements apply when the CSI-RS resource is transmitted over the bandwidth ≥ 48 RBs. So here just reuse the existing consecutive CSI-RS bandwidth is reasonable. That is, as long as the CSI-RS bandwidth is not smaller than existing threshold, then the accuracy requirements should meet. For details, there are three possible cases and we provide our analysis on them. </w:t>
      </w:r>
    </w:p>
    <w:p>
      <w:pPr>
        <w:pStyle w:val="29"/>
        <w:keepNext w:val="0"/>
        <w:keepLines w:val="0"/>
        <w:pageBreakBefore w:val="0"/>
        <w:widowControl w:val="0"/>
        <w:numPr>
          <w:ilvl w:val="0"/>
          <w:numId w:val="9"/>
        </w:numPr>
        <w:kinsoku/>
        <w:wordWrap/>
        <w:overflowPunct/>
        <w:topLinePunct w:val="0"/>
        <w:autoSpaceDE/>
        <w:autoSpaceDN/>
        <w:bidi w:val="0"/>
        <w:adjustRightInd/>
        <w:snapToGrid w:val="0"/>
        <w:spacing w:before="157" w:beforeLines="50" w:after="120"/>
        <w:ind w:left="420" w:leftChars="0" w:hanging="420" w:firstLineChars="0"/>
        <w:textAlignment w:val="auto"/>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 xml:space="preserve">Case 1: RB set1 and RB set 2 are both larger than the threshold </w:t>
      </w:r>
    </w:p>
    <w:p>
      <w:pPr>
        <w:pStyle w:val="29"/>
        <w:numPr>
          <w:ilvl w:val="0"/>
          <w:numId w:val="0"/>
        </w:numPr>
        <w:overflowPunct/>
        <w:autoSpaceDE/>
        <w:autoSpaceDN/>
        <w:adjustRightInd/>
        <w:snapToGrid w:val="0"/>
        <w:spacing w:after="120"/>
        <w:ind w:leftChars="0"/>
        <w:textAlignment w:val="auto"/>
        <w:rPr>
          <w:rFonts w:hint="eastAsia"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 xml:space="preserve">     Alt 1-1: UE derives the WB report via RB set1+RB set2;</w:t>
      </w:r>
    </w:p>
    <w:p>
      <w:pPr>
        <w:pStyle w:val="29"/>
        <w:numPr>
          <w:ilvl w:val="0"/>
          <w:numId w:val="0"/>
        </w:numPr>
        <w:overflowPunct/>
        <w:autoSpaceDE/>
        <w:autoSpaceDN/>
        <w:adjustRightInd/>
        <w:snapToGrid w:val="0"/>
        <w:spacing w:after="120"/>
        <w:ind w:leftChars="0"/>
        <w:textAlignment w:val="auto"/>
        <w:rPr>
          <w:rFonts w:hint="eastAsia"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 xml:space="preserve">     Alt 1-2: UE derives the WB report via the larger RB set;</w:t>
      </w:r>
    </w:p>
    <w:p>
      <w:pPr>
        <w:pStyle w:val="29"/>
        <w:numPr>
          <w:ilvl w:val="0"/>
          <w:numId w:val="0"/>
        </w:numPr>
        <w:overflowPunct/>
        <w:autoSpaceDE/>
        <w:autoSpaceDN/>
        <w:adjustRightInd/>
        <w:snapToGrid w:val="0"/>
        <w:spacing w:after="120"/>
        <w:ind w:leftChars="0"/>
        <w:textAlignment w:val="auto"/>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 xml:space="preserve">     Alt 1-3: UE picks one RB set to derive the WB report.</w:t>
      </w:r>
    </w:p>
    <w:p>
      <w:pPr>
        <w:pStyle w:val="29"/>
        <w:numPr>
          <w:ilvl w:val="0"/>
          <w:numId w:val="9"/>
        </w:numPr>
        <w:overflowPunct/>
        <w:autoSpaceDE/>
        <w:autoSpaceDN/>
        <w:adjustRightInd/>
        <w:snapToGrid w:val="0"/>
        <w:spacing w:after="120"/>
        <w:ind w:left="420" w:leftChars="0" w:hanging="420" w:firstLineChars="0"/>
        <w:textAlignment w:val="auto"/>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Case 2: RB set1 is larger than the threshold and RB set2 is smaller than the threshold</w:t>
      </w:r>
    </w:p>
    <w:p>
      <w:pPr>
        <w:pStyle w:val="29"/>
        <w:numPr>
          <w:ilvl w:val="0"/>
          <w:numId w:val="0"/>
        </w:numPr>
        <w:overflowPunct/>
        <w:autoSpaceDE/>
        <w:autoSpaceDN/>
        <w:adjustRightInd/>
        <w:snapToGrid w:val="0"/>
        <w:spacing w:after="120"/>
        <w:ind w:leftChars="0"/>
        <w:textAlignment w:val="auto"/>
        <w:rPr>
          <w:rFonts w:hint="eastAsia"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 xml:space="preserve">     Alt 2-1: UE derives the WB report via RB set1+RB set2;</w:t>
      </w:r>
    </w:p>
    <w:p>
      <w:pPr>
        <w:pStyle w:val="29"/>
        <w:numPr>
          <w:ilvl w:val="0"/>
          <w:numId w:val="0"/>
        </w:numPr>
        <w:overflowPunct/>
        <w:autoSpaceDE/>
        <w:autoSpaceDN/>
        <w:adjustRightInd/>
        <w:snapToGrid w:val="0"/>
        <w:spacing w:after="120"/>
        <w:ind w:leftChars="0"/>
        <w:textAlignment w:val="auto"/>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 xml:space="preserve">     Alt 2-2: UE derives the WB report via the larger RB set;</w:t>
      </w:r>
    </w:p>
    <w:p>
      <w:pPr>
        <w:pStyle w:val="29"/>
        <w:numPr>
          <w:ilvl w:val="0"/>
          <w:numId w:val="9"/>
        </w:numPr>
        <w:overflowPunct/>
        <w:autoSpaceDE/>
        <w:autoSpaceDN/>
        <w:adjustRightInd/>
        <w:snapToGrid w:val="0"/>
        <w:spacing w:after="120"/>
        <w:ind w:left="420" w:leftChars="0" w:hanging="420" w:firstLineChars="0"/>
        <w:textAlignment w:val="auto"/>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 xml:space="preserve">Case 3: Neither RB set1 nor RB set2 is larger than the threshold, but the total of two sets are larger than threshold </w:t>
      </w:r>
    </w:p>
    <w:p>
      <w:pPr>
        <w:pStyle w:val="29"/>
        <w:numPr>
          <w:ilvl w:val="0"/>
          <w:numId w:val="0"/>
        </w:numPr>
        <w:overflowPunct/>
        <w:autoSpaceDE/>
        <w:autoSpaceDN/>
        <w:adjustRightInd/>
        <w:snapToGrid w:val="0"/>
        <w:spacing w:after="120"/>
        <w:ind w:leftChars="0"/>
        <w:textAlignment w:val="auto"/>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 xml:space="preserve">     Alt 3-1: UE derives the WB report via RB set1+RB set2;</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CLI measurement report, since only WB reporting is allowed, but the usable DL resource may be cross two non-consecutive PRB sets, under this case, to apply the measurement accuracy requirement, the RBs used to derive the measurement result must meet the minimum threshold. So we list all candidate alternatives under each case.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RAN4 to define requirements for L1-CLI-RSRI and L1-SRS-RSRP measurement for semi-static, aperiodic and periodic resource types.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5: For Method#1, for the case of two DL subbands configured, no matter whether puncturing happens,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no impact on UE processing since all non punctured CSI-RS resource are within active DL BWP and half-duplex operation at UE side.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as long as the RBs used to derive the WB reporting is not smaller than existing threshold(24 RBs or 48 RBs), the legacy accuracy requirements should meet.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Besides, RAN1 achieved consensus on the number of reported CLI measurement resources M as below in RAN1#119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0" w:type="dxa"/>
          </w:tcPr>
          <w:p>
            <w:pPr>
              <w:autoSpaceDE w:val="0"/>
              <w:autoSpaceDN w:val="0"/>
              <w:adjustRightInd w:val="0"/>
              <w:spacing w:after="0" w:line="240" w:lineRule="auto"/>
              <w:rPr>
                <w:rFonts w:cs="Times"/>
                <w:b/>
                <w:bCs/>
              </w:rPr>
            </w:pPr>
            <w:r>
              <w:rPr>
                <w:rFonts w:cs="Times"/>
                <w:b/>
                <w:bCs/>
                <w:highlight w:val="green"/>
              </w:rPr>
              <w:t>Agreem</w:t>
            </w:r>
            <w:r>
              <w:rPr>
                <w:rFonts w:cs="Times"/>
                <w:b/>
                <w:bCs/>
                <w:color w:val="auto"/>
                <w:highlight w:val="green"/>
              </w:rPr>
              <w:t>ent</w:t>
            </w:r>
            <w:r>
              <w:rPr>
                <w:rFonts w:hint="eastAsia" w:cs="Times"/>
                <w:b/>
                <w:bCs/>
                <w:iCs/>
                <w:color w:val="auto"/>
                <w:lang w:val="en-US" w:eastAsia="zh-CN"/>
              </w:rPr>
              <w:t>(119)</w:t>
            </w:r>
          </w:p>
          <w:p>
            <w:pPr>
              <w:autoSpaceDE w:val="0"/>
              <w:autoSpaceDN w:val="0"/>
              <w:adjustRightInd w:val="0"/>
              <w:spacing w:after="0" w:line="240" w:lineRule="auto"/>
              <w:rPr>
                <w:rFonts w:cs="Times"/>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w:t>
            </w:r>
            <w:r>
              <w:rPr>
                <w:rFonts w:cs="Times"/>
              </w:rPr>
              <w:t>, the following are supported</w:t>
            </w:r>
          </w:p>
          <w:p>
            <w:pPr>
              <w:pStyle w:val="29"/>
              <w:numPr>
                <w:ilvl w:val="0"/>
                <w:numId w:val="6"/>
              </w:numPr>
              <w:tabs>
                <w:tab w:val="left" w:pos="0"/>
              </w:tabs>
              <w:suppressAutoHyphens/>
              <w:autoSpaceDE w:val="0"/>
              <w:autoSpaceDN w:val="0"/>
              <w:adjustRightInd w:val="0"/>
              <w:snapToGrid w:val="0"/>
              <w:spacing w:after="0" w:line="240" w:lineRule="auto"/>
              <w:jc w:val="both"/>
              <w:rPr>
                <w:rFonts w:cs="Times"/>
                <w:color w:val="000000"/>
              </w:rPr>
            </w:pPr>
            <w:r>
              <w:rPr>
                <w:rFonts w:cs="Times"/>
              </w:rPr>
              <w:t>The</w:t>
            </w:r>
            <w:r>
              <w:rPr>
                <w:rFonts w:cs="Times"/>
                <w:color w:val="000000"/>
              </w:rPr>
              <w:t xml:space="preserve"> number of reported CLI measurement resources </w:t>
            </w:r>
            <w:r>
              <w:rPr>
                <w:rFonts w:cs="Times"/>
                <w:i/>
                <w:iCs/>
                <w:color w:val="000000"/>
              </w:rPr>
              <w:t>M</w:t>
            </w:r>
            <w:r>
              <w:rPr>
                <w:rFonts w:cs="Times"/>
                <w:color w:val="000000"/>
              </w:rPr>
              <w:t xml:space="preserve"> can be configured as {1, 2, 3, 4}</w:t>
            </w:r>
          </w:p>
          <w:p>
            <w:pPr>
              <w:pStyle w:val="29"/>
              <w:numPr>
                <w:ilvl w:val="0"/>
                <w:numId w:val="6"/>
              </w:numPr>
              <w:tabs>
                <w:tab w:val="left" w:pos="0"/>
              </w:tabs>
              <w:suppressAutoHyphens/>
              <w:autoSpaceDE w:val="0"/>
              <w:autoSpaceDN w:val="0"/>
              <w:adjustRightInd w:val="0"/>
              <w:snapToGrid w:val="0"/>
              <w:spacing w:after="0" w:line="240" w:lineRule="auto"/>
              <w:jc w:val="both"/>
              <w:rPr>
                <w:rFonts w:cs="Times"/>
              </w:rPr>
            </w:pPr>
            <w:r>
              <w:rPr>
                <w:rFonts w:cs="Times"/>
              </w:rPr>
              <w:t xml:space="preserve">The </w:t>
            </w:r>
            <w:r>
              <w:rPr>
                <w:rFonts w:cs="Times"/>
                <w:i/>
                <w:iCs/>
              </w:rPr>
              <w:t>M</w:t>
            </w:r>
            <w:r>
              <w:rPr>
                <w:rFonts w:cs="Times"/>
              </w:rPr>
              <w:t xml:space="preserve"> CLI measurement resource ID(s) are reported </w:t>
            </w:r>
          </w:p>
          <w:p>
            <w:pPr>
              <w:pStyle w:val="29"/>
              <w:numPr>
                <w:ilvl w:val="0"/>
                <w:numId w:val="6"/>
              </w:numPr>
              <w:tabs>
                <w:tab w:val="left" w:pos="0"/>
              </w:tabs>
              <w:suppressAutoHyphens/>
              <w:autoSpaceDE w:val="0"/>
              <w:autoSpaceDN w:val="0"/>
              <w:adjustRightInd w:val="0"/>
              <w:snapToGrid w:val="0"/>
              <w:spacing w:after="0" w:line="240" w:lineRule="auto"/>
              <w:jc w:val="both"/>
              <w:rPr>
                <w:rFonts w:cs="Times"/>
              </w:rPr>
            </w:pPr>
            <w:r>
              <w:rPr>
                <w:rFonts w:cs="Times"/>
              </w:rPr>
              <w:t xml:space="preserve">The absolute (not differential) value of the </w:t>
            </w:r>
            <w:r>
              <w:rPr>
                <w:rFonts w:eastAsia="等线" w:cs="Times"/>
                <w:szCs w:val="20"/>
              </w:rPr>
              <w:t>most interfe</w:t>
            </w:r>
            <w:r>
              <w:rPr>
                <w:rFonts w:eastAsia="等线" w:cs="Times"/>
                <w:color w:val="auto"/>
                <w:szCs w:val="20"/>
              </w:rPr>
              <w:t>red (largest)</w:t>
            </w:r>
            <w:r>
              <w:rPr>
                <w:rFonts w:cs="Times"/>
                <w:color w:val="auto"/>
              </w:rPr>
              <w:t xml:space="preserve"> measured L1-CLI-RSSI or L1-SRS-RSRP </w:t>
            </w:r>
            <w:r>
              <w:rPr>
                <w:rFonts w:eastAsia="等线" w:cs="Times"/>
                <w:szCs w:val="20"/>
              </w:rPr>
              <w:t>is reported</w:t>
            </w:r>
            <w:r>
              <w:rPr>
                <w:rFonts w:hint="eastAsia" w:eastAsia="等线" w:cs="Times"/>
                <w:szCs w:val="20"/>
                <w:lang w:val="en-US" w:eastAsia="zh-CN"/>
              </w:rPr>
              <w:t xml:space="preserve"> </w:t>
            </w:r>
          </w:p>
          <w:p>
            <w:pPr>
              <w:pStyle w:val="29"/>
              <w:numPr>
                <w:ilvl w:val="0"/>
                <w:numId w:val="6"/>
              </w:numPr>
              <w:tabs>
                <w:tab w:val="left" w:pos="0"/>
              </w:tabs>
              <w:suppressAutoHyphens/>
              <w:autoSpaceDE w:val="0"/>
              <w:autoSpaceDN w:val="0"/>
              <w:adjustRightInd w:val="0"/>
              <w:snapToGrid w:val="0"/>
              <w:spacing w:after="0" w:line="240" w:lineRule="auto"/>
              <w:jc w:val="both"/>
              <w:rPr>
                <w:rFonts w:cs="Times"/>
              </w:rPr>
            </w:pPr>
            <w:r>
              <w:rPr>
                <w:rFonts w:cs="Times"/>
                <w:bCs/>
              </w:rPr>
              <w:t>When the number of reported CLI measurement resources is larger than one, a differential reporting method is used taking the most inte</w:t>
            </w:r>
            <w:r>
              <w:rPr>
                <w:rFonts w:cs="Times"/>
                <w:bCs/>
                <w:color w:val="auto"/>
              </w:rPr>
              <w:t xml:space="preserve">rfered </w:t>
            </w:r>
            <w:r>
              <w:rPr>
                <w:rFonts w:cs="Times"/>
                <w:color w:val="auto"/>
              </w:rPr>
              <w:t>measured L1-CLI-RSSI or L1-SRS-RSRP as the reference</w:t>
            </w:r>
            <w:r>
              <w:rPr>
                <w:rFonts w:hint="eastAsia" w:cs="Times"/>
                <w:color w:val="000000" w:themeColor="text1"/>
                <w:lang w:val="en-US" w:eastAsia="zh-CN"/>
                <w14:textFill>
                  <w14:solidFill>
                    <w14:schemeClr w14:val="tx1"/>
                  </w14:solidFill>
                </w14:textFill>
              </w:rPr>
              <w:t xml:space="preserve"> </w:t>
            </w:r>
          </w:p>
          <w:p>
            <w:pPr>
              <w:pStyle w:val="29"/>
              <w:numPr>
                <w:ilvl w:val="0"/>
                <w:numId w:val="6"/>
              </w:numPr>
              <w:tabs>
                <w:tab w:val="left" w:pos="0"/>
              </w:tabs>
              <w:suppressAutoHyphens/>
              <w:autoSpaceDE w:val="0"/>
              <w:autoSpaceDN w:val="0"/>
              <w:adjustRightInd w:val="0"/>
              <w:snapToGrid w:val="0"/>
              <w:spacing w:after="0" w:line="240" w:lineRule="auto"/>
              <w:jc w:val="both"/>
              <w:rPr>
                <w:rFonts w:cs="Times"/>
                <w:color w:val="auto"/>
              </w:rPr>
            </w:pPr>
            <w:r>
              <w:rPr>
                <w:rFonts w:cs="Times"/>
                <w:color w:val="auto"/>
              </w:rPr>
              <w:t>FFS: other reporting criteria, e.g., the least interfered measured L1-CLI-RSSI or L1-SRS-RSRP</w:t>
            </w:r>
          </w:p>
          <w:p>
            <w:pPr>
              <w:pStyle w:val="29"/>
              <w:numPr>
                <w:ilvl w:val="0"/>
                <w:numId w:val="6"/>
              </w:numPr>
              <w:tabs>
                <w:tab w:val="left" w:pos="0"/>
              </w:tabs>
              <w:suppressAutoHyphens/>
              <w:autoSpaceDE w:val="0"/>
              <w:autoSpaceDN w:val="0"/>
              <w:adjustRightInd w:val="0"/>
              <w:snapToGrid w:val="0"/>
              <w:spacing w:after="0" w:line="240" w:lineRule="auto"/>
              <w:jc w:val="both"/>
              <w:rPr>
                <w:rFonts w:hint="eastAsia"/>
                <w:color w:val="0000FF"/>
                <w:sz w:val="18"/>
                <w:szCs w:val="18"/>
                <w:highlight w:val="yellow"/>
                <w:vertAlign w:val="baseline"/>
                <w:lang w:val="en-US" w:eastAsia="zh-CN"/>
              </w:rPr>
            </w:pPr>
            <w:r>
              <w:rPr>
                <w:rFonts w:hint="eastAsia" w:cs="Times"/>
                <w:color w:val="auto"/>
                <w:lang w:val="en-US" w:eastAsia="zh-CN"/>
              </w:rPr>
              <w:t xml:space="preserve">   </w:t>
            </w:r>
            <w:r>
              <w:rPr>
                <w:rFonts w:cs="Times"/>
                <w:color w:val="auto"/>
              </w:rPr>
              <w:t>FFS: whether/how to report differential value in case the largest measurement is out of range</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It can be shown that at most 4 resources</w:t>
      </w:r>
      <w:r>
        <w:rPr>
          <w:rFonts w:hint="default" w:cs="Arial"/>
          <w:lang w:val="en-US" w:eastAsia="zh-CN"/>
        </w:rPr>
        <w:t>’</w:t>
      </w:r>
      <w:r>
        <w:rPr>
          <w:rFonts w:hint="eastAsia" w:cs="Arial"/>
          <w:lang w:val="en-US" w:eastAsia="zh-CN"/>
        </w:rPr>
        <w:t xml:space="preserve"> result could be reported.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Proposal 6: Per NW configuration, M wideband results could be reported by UE and each of them corresponding to a CLI measurement resource, the upper bound of M is 4.</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Side condition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We discuss the side condition for LI-SRS-RSRP measurement and L1-CLI-RSSI measurement relatively.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cs="Arial"/>
          <w:lang w:val="en-US" w:eastAsia="zh-CN"/>
        </w:rPr>
        <w:t xml:space="preserve">For LI-SRS-RSRP measurement, </w:t>
      </w:r>
      <w:r>
        <w:rPr>
          <w:rFonts w:hint="eastAsia"/>
          <w:lang w:val="en-US" w:eastAsia="zh-CN"/>
        </w:rPr>
        <w:t xml:space="preserve">the following side conditions are needed to consider: </w:t>
      </w:r>
    </w:p>
    <w:p>
      <w:pPr>
        <w:numPr>
          <w:ilvl w:val="0"/>
          <w:numId w:val="10"/>
        </w:numPr>
        <w:ind w:left="840" w:leftChars="0" w:hanging="420" w:firstLineChars="0"/>
        <w:rPr>
          <w:rFonts w:hint="default" w:cs="Times New Roman"/>
          <w:iCs/>
          <w:color w:val="auto"/>
          <w:kern w:val="2"/>
          <w:sz w:val="18"/>
          <w:szCs w:val="18"/>
          <w:lang w:val="en-US" w:eastAsia="zh-CN" w:bidi="ar-SA"/>
        </w:rPr>
      </w:pPr>
      <w:r>
        <w:rPr>
          <w:rFonts w:hint="eastAsia"/>
          <w:color w:val="auto"/>
          <w:lang w:val="en-US" w:eastAsia="zh-CN"/>
        </w:rPr>
        <w:t>Side condition of time offset between UE</w:t>
      </w:r>
      <w:r>
        <w:rPr>
          <w:rFonts w:hint="default"/>
          <w:color w:val="auto"/>
          <w:lang w:val="en-US" w:eastAsia="zh-CN"/>
        </w:rPr>
        <w:t>’</w:t>
      </w:r>
      <w:r>
        <w:rPr>
          <w:rFonts w:hint="eastAsia"/>
          <w:color w:val="auto"/>
          <w:lang w:val="en-US" w:eastAsia="zh-CN"/>
        </w:rPr>
        <w:t>s DL reference timing in the serving cell and SRS arrival time.</w:t>
      </w:r>
    </w:p>
    <w:p>
      <w:pPr>
        <w:numPr>
          <w:ilvl w:val="0"/>
          <w:numId w:val="10"/>
        </w:numPr>
        <w:ind w:left="840" w:leftChars="0" w:hanging="420" w:firstLineChars="0"/>
        <w:rPr>
          <w:rFonts w:hint="eastAsia"/>
          <w:color w:val="auto"/>
          <w:lang w:val="en-US" w:eastAsia="zh-CN"/>
        </w:rPr>
      </w:pPr>
      <w:r>
        <w:rPr>
          <w:rFonts w:hint="eastAsia"/>
          <w:color w:val="auto"/>
          <w:lang w:val="en-US" w:eastAsia="zh-CN"/>
        </w:rPr>
        <w:t xml:space="preserve">Side condition of </w:t>
      </w:r>
      <w:r>
        <w:rPr>
          <w:lang w:eastAsia="ja-JP"/>
        </w:rPr>
        <w:t>SRS Es/Iot</w:t>
      </w:r>
      <w:r>
        <w:rPr>
          <w:rFonts w:hint="eastAsia"/>
          <w:color w:val="auto"/>
          <w:lang w:val="en-US" w:eastAsia="zh-CN"/>
        </w:rPr>
        <w:t>.</w:t>
      </w:r>
    </w:p>
    <w:p>
      <w:pPr>
        <w:numPr>
          <w:ilvl w:val="0"/>
          <w:numId w:val="10"/>
        </w:numPr>
        <w:ind w:left="840" w:leftChars="0" w:hanging="420" w:firstLineChars="0"/>
        <w:rPr>
          <w:rFonts w:hint="eastAsia"/>
          <w:color w:val="auto"/>
          <w:lang w:val="en-US" w:eastAsia="zh-CN"/>
        </w:rPr>
      </w:pPr>
      <w:r>
        <w:rPr>
          <w:rFonts w:hint="eastAsia"/>
          <w:color w:val="auto"/>
          <w:lang w:val="en-US" w:eastAsia="zh-CN"/>
        </w:rPr>
        <w:t>Side condition of maximum/minimum SRS-RSRP</w:t>
      </w:r>
    </w:p>
    <w:p>
      <w:pPr>
        <w:pStyle w:val="9"/>
        <w:bidi w:val="0"/>
        <w:rPr>
          <w:rFonts w:hint="eastAsia"/>
          <w:lang w:val="en-US" w:eastAsia="zh-CN"/>
        </w:rPr>
      </w:pPr>
      <w:r>
        <w:rPr>
          <w:rFonts w:hint="eastAsia"/>
          <w:lang w:val="en-US" w:eastAsia="zh-CN"/>
        </w:rPr>
        <w:t>For the time offset, the critical point is whether to consider both intra-cell and inter-cell cases or only intra-cell case. RAN1 replied RAN4 LS in latest RAN1#119 meeting in [2], we copied the reply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sz w:val="15"/>
                <w:szCs w:val="15"/>
              </w:rPr>
            </w:pPr>
            <w:r>
              <w:rPr>
                <w:sz w:val="15"/>
                <w:szCs w:val="15"/>
              </w:rPr>
              <w:t xml:space="preserve">When discussing L1 UE-to-UE CLI measurement reporting, RAN1 has not made a distinction between the two application scenarios mentioned in the RAN4 LS (intra-cell vs. inter-cell UE-to-UE L1 CLI measurement). </w:t>
            </w:r>
            <w:r>
              <w:rPr>
                <w:rFonts w:eastAsia="Malgun Gothic"/>
                <w:sz w:val="15"/>
                <w:szCs w:val="15"/>
                <w:lang w:eastAsia="ko-KR"/>
              </w:rPr>
              <w:t>L1 UE-to-UE CLI measurement and reporting specified by RAN1 can be applied for both application scenarios.</w:t>
            </w:r>
          </w:p>
          <w:p>
            <w:pPr>
              <w:rPr>
                <w:iCs/>
                <w:sz w:val="15"/>
                <w:szCs w:val="15"/>
              </w:rPr>
            </w:pPr>
            <w:r>
              <w:rPr>
                <w:rFonts w:eastAsia="Malgun Gothic"/>
                <w:sz w:val="15"/>
                <w:szCs w:val="15"/>
                <w:lang w:eastAsia="ko-KR"/>
              </w:rPr>
              <w:t xml:space="preserve">For the case of intra-cell L1 SRS-RSRP measurement and reporting, </w:t>
            </w:r>
            <w:r>
              <w:rPr>
                <w:iCs/>
                <w:sz w:val="15"/>
                <w:szCs w:val="15"/>
              </w:rPr>
              <w:t>a victim UE may be configured with a set of SRS-RSRP measurement resources that overlap with the resources used by the aggressor UE(s) to transmit SRS since the gNB has knowledge the aggressor UE’s SRS configurations.</w:t>
            </w:r>
          </w:p>
          <w:p>
            <w:pPr>
              <w:rPr>
                <w:sz w:val="15"/>
                <w:szCs w:val="15"/>
              </w:rPr>
            </w:pPr>
            <w:r>
              <w:rPr>
                <w:iCs/>
                <w:sz w:val="15"/>
                <w:szCs w:val="15"/>
              </w:rPr>
              <w:t xml:space="preserve">However, for inter-cell L1 SRS-RSRP measurement, SRS resource set configurations may need to be exchanged among gNBs. But specification impact </w:t>
            </w:r>
            <w:r>
              <w:rPr>
                <w:rFonts w:hint="eastAsia"/>
                <w:iCs/>
                <w:sz w:val="15"/>
                <w:szCs w:val="15"/>
              </w:rPr>
              <w:t>of</w:t>
            </w:r>
            <w:r>
              <w:rPr>
                <w:iCs/>
                <w:sz w:val="15"/>
                <w:szCs w:val="15"/>
              </w:rPr>
              <w:t xml:space="preserve"> this in Xn/F1 has been excluded according the following note from the WID</w:t>
            </w:r>
          </w:p>
          <w:p>
            <w:pPr>
              <w:widowControl w:val="0"/>
              <w:numPr>
                <w:ilvl w:val="1"/>
                <w:numId w:val="11"/>
              </w:numPr>
              <w:tabs>
                <w:tab w:val="left" w:pos="881"/>
              </w:tabs>
              <w:suppressAutoHyphens/>
              <w:snapToGrid w:val="0"/>
              <w:ind w:left="879" w:right="-96" w:hanging="425"/>
              <w:jc w:val="both"/>
              <w:rPr>
                <w:rFonts w:eastAsia="Malgun Gothic"/>
                <w:sz w:val="15"/>
                <w:szCs w:val="15"/>
                <w:lang w:eastAsia="ko-KR"/>
              </w:rPr>
            </w:pPr>
            <w:r>
              <w:rPr>
                <w:rFonts w:eastAsia="Malgun Gothic"/>
                <w:sz w:val="15"/>
                <w:szCs w:val="15"/>
                <w:lang w:eastAsia="ko-KR"/>
              </w:rPr>
              <w:t>The measurement resources for SRS-RSRP are based on the existing legacy RS patterns. No specification impact for SRS configuration information exchange between gNBs</w:t>
            </w:r>
          </w:p>
          <w:p>
            <w:pPr>
              <w:rPr>
                <w:rFonts w:hint="default"/>
                <w:color w:val="0000FF"/>
                <w:sz w:val="15"/>
                <w:szCs w:val="15"/>
                <w:vertAlign w:val="baseline"/>
                <w:lang w:val="en-US" w:eastAsia="zh-CN"/>
              </w:rPr>
            </w:pPr>
            <w:r>
              <w:rPr>
                <w:sz w:val="15"/>
                <w:szCs w:val="15"/>
              </w:rPr>
              <w:t>From RAN1 perspective, intra-cell UE-to-UE L1 CLI measurement scenario can be prioritized for the requirements of L1 SRS-RSRP measurement.</w:t>
            </w:r>
          </w:p>
        </w:tc>
      </w:tr>
    </w:tbl>
    <w:p>
      <w:pPr>
        <w:pStyle w:val="9"/>
        <w:bidi w:val="0"/>
        <w:rPr>
          <w:rFonts w:hint="default"/>
          <w:lang w:val="en-US" w:eastAsia="zh-CN"/>
        </w:rPr>
      </w:pPr>
      <w:r>
        <w:rPr>
          <w:rFonts w:hint="eastAsia"/>
          <w:lang w:val="en-US" w:eastAsia="zh-CN"/>
        </w:rPr>
        <w:t>It can be shown that the intra-cell scenario is prioritized by RAN1, so the phase error for inter-cell scenario could be ignored. Actually the timing assumption for Method#1 and Method#2 have been determined by previous RAN1 and RAN4 meetings as below. But for Method#3, which is newly approved by the latest RAN1 meeting, so it is necessary to decide the timing of RSSI measurement within UL SB. It is straightforward to use same time assumption as that for SRS-RSRP measurement within UL SB.</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overflowPunct w:val="0"/>
              <w:autoSpaceDE w:val="0"/>
              <w:autoSpaceDN w:val="0"/>
              <w:adjustRightInd w:val="0"/>
              <w:spacing w:before="0" w:beforeLines="0" w:after="0" w:afterLines="0" w:line="240" w:lineRule="auto"/>
              <w:textAlignment w:val="baseline"/>
              <w:rPr>
                <w:rFonts w:hint="default" w:ascii="Times" w:hAnsi="Times" w:eastAsia="宋体"/>
                <w:b/>
                <w:bCs/>
                <w:sz w:val="20"/>
                <w:szCs w:val="24"/>
                <w:lang w:val="en-US" w:eastAsia="zh-CN"/>
              </w:rPr>
            </w:pPr>
            <w:r>
              <w:rPr>
                <w:rFonts w:ascii="Times" w:hAnsi="Times" w:eastAsia="Batang"/>
                <w:b/>
                <w:bCs/>
                <w:sz w:val="20"/>
                <w:szCs w:val="24"/>
                <w:highlight w:val="green"/>
              </w:rPr>
              <w:t>Agreement</w:t>
            </w:r>
            <w:r>
              <w:rPr>
                <w:rFonts w:hint="eastAsia" w:ascii="Times" w:hAnsi="Times" w:eastAsia="宋体"/>
                <w:b/>
                <w:bCs/>
                <w:sz w:val="20"/>
                <w:szCs w:val="24"/>
                <w:highlight w:val="none"/>
                <w:lang w:val="en-US" w:eastAsia="zh-CN"/>
              </w:rPr>
              <w:t>(RAN1#118bis)</w:t>
            </w:r>
          </w:p>
          <w:p>
            <w:pPr>
              <w:numPr>
                <w:ilvl w:val="0"/>
                <w:numId w:val="6"/>
              </w:numPr>
              <w:overflowPunct w:val="0"/>
              <w:autoSpaceDE w:val="0"/>
              <w:autoSpaceDN w:val="0"/>
              <w:adjustRightInd w:val="0"/>
              <w:spacing w:before="0" w:beforeLines="0" w:after="0" w:afterLines="0" w:line="240" w:lineRule="auto"/>
              <w:textAlignment w:val="baseline"/>
              <w:rPr>
                <w:rFonts w:ascii="Times" w:hAnsi="Times" w:eastAsia="Batang"/>
                <w:sz w:val="20"/>
                <w:szCs w:val="24"/>
                <w:lang w:eastAsia="zh-CN"/>
              </w:rPr>
            </w:pPr>
            <w:r>
              <w:rPr>
                <w:rFonts w:hint="eastAsia" w:ascii="Times" w:hAnsi="Times" w:eastAsia="Batang"/>
                <w:sz w:val="20"/>
                <w:szCs w:val="24"/>
                <w:lang w:eastAsia="zh-CN"/>
              </w:rPr>
              <w:t>F</w:t>
            </w:r>
            <w:r>
              <w:rPr>
                <w:rFonts w:ascii="Times" w:hAnsi="Times" w:eastAsia="Batang"/>
                <w:sz w:val="20"/>
                <w:szCs w:val="24"/>
                <w:lang w:eastAsia="zh-CN"/>
              </w:rPr>
              <w:t xml:space="preserve">or L1 </w:t>
            </w:r>
            <w:r>
              <w:rPr>
                <w:rFonts w:ascii="Times" w:hAnsi="Times" w:eastAsia="Batang"/>
                <w:sz w:val="20"/>
                <w:szCs w:val="24"/>
                <w:highlight w:val="green"/>
                <w:lang w:eastAsia="zh-CN"/>
              </w:rPr>
              <w:t>CLI-RSSI</w:t>
            </w:r>
            <w:r>
              <w:rPr>
                <w:rFonts w:ascii="Times" w:hAnsi="Times" w:eastAsia="Batang"/>
                <w:sz w:val="20"/>
                <w:szCs w:val="24"/>
                <w:lang w:eastAsia="zh-CN"/>
              </w:rPr>
              <w:t xml:space="preserve"> measurement, </w:t>
            </w:r>
            <w:r>
              <w:rPr>
                <w:rFonts w:ascii="Times" w:hAnsi="Times" w:eastAsia="Batang"/>
                <w:sz w:val="20"/>
                <w:szCs w:val="24"/>
                <w:highlight w:val="green"/>
                <w:lang w:eastAsia="zh-CN"/>
              </w:rPr>
              <w:t>DL timing is used for Method #1</w:t>
            </w:r>
            <w:r>
              <w:rPr>
                <w:rFonts w:ascii="Times" w:hAnsi="Times" w:eastAsia="Batang"/>
                <w:sz w:val="20"/>
                <w:szCs w:val="24"/>
                <w:lang w:eastAsia="zh-CN"/>
              </w:rPr>
              <w:t xml:space="preserve"> (UE measures RSSI within DL subband).</w:t>
            </w:r>
          </w:p>
        </w:tc>
      </w:tr>
    </w:tbl>
    <w:p>
      <w:pPr>
        <w:keepNext w:val="0"/>
        <w:keepLines w:val="0"/>
        <w:pageBreakBefore w:val="0"/>
        <w:widowControl/>
        <w:kinsoku/>
        <w:wordWrap/>
        <w:overflowPunct/>
        <w:topLinePunct w:val="0"/>
        <w:autoSpaceDE/>
        <w:autoSpaceDN/>
        <w:bidi w:val="0"/>
        <w:adjustRightInd/>
        <w:snapToGrid/>
        <w:spacing w:after="0"/>
        <w:textAlignment w:val="auto"/>
        <w:rPr>
          <w:rFonts w:hint="default" w:cs="Times New Roman"/>
          <w:b w:val="0"/>
          <w:bCs/>
          <w:kern w:val="44"/>
          <w:sz w:val="24"/>
          <w:szCs w:val="24"/>
          <w:lang w:val="en-US" w:eastAsia="zh-CN" w:bidi="ar-SA"/>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textAlignment w:val="auto"/>
              <w:rPr>
                <w:rFonts w:eastAsia="宋体"/>
                <w:sz w:val="20"/>
                <w:szCs w:val="24"/>
                <w:lang w:eastAsia="zh-CN"/>
              </w:rPr>
            </w:pPr>
            <w:r>
              <w:rPr>
                <w:rFonts w:eastAsia="宋体"/>
                <w:sz w:val="20"/>
                <w:szCs w:val="24"/>
                <w:highlight w:val="green"/>
                <w:lang w:eastAsia="zh-CN"/>
              </w:rPr>
              <w:t xml:space="preserve">Agreements </w:t>
            </w:r>
            <w:r>
              <w:rPr>
                <w:rFonts w:eastAsia="宋体"/>
                <w:sz w:val="20"/>
                <w:szCs w:val="24"/>
                <w:lang w:eastAsia="zh-CN"/>
              </w:rPr>
              <w:t>(</w:t>
            </w:r>
            <w:r>
              <w:rPr>
                <w:rFonts w:hint="eastAsia" w:ascii="Times" w:hAnsi="Times" w:eastAsia="宋体"/>
                <w:b/>
                <w:bCs/>
                <w:sz w:val="20"/>
                <w:szCs w:val="24"/>
                <w:highlight w:val="none"/>
                <w:lang w:val="en-US" w:eastAsia="zh-CN"/>
              </w:rPr>
              <w:t>RAN</w:t>
            </w:r>
            <w:r>
              <w:rPr>
                <w:rFonts w:hint="eastAsia" w:ascii="Times" w:hAnsi="Times"/>
                <w:b/>
                <w:bCs/>
                <w:sz w:val="20"/>
                <w:szCs w:val="24"/>
                <w:highlight w:val="none"/>
                <w:lang w:val="en-US" w:eastAsia="zh-CN"/>
              </w:rPr>
              <w:t>4</w:t>
            </w:r>
            <w:r>
              <w:rPr>
                <w:rFonts w:hint="eastAsia" w:ascii="Times" w:hAnsi="Times" w:eastAsia="宋体"/>
                <w:b/>
                <w:bCs/>
                <w:sz w:val="20"/>
                <w:szCs w:val="24"/>
                <w:highlight w:val="none"/>
                <w:lang w:val="en-US" w:eastAsia="zh-CN"/>
              </w:rPr>
              <w:t>#11</w:t>
            </w:r>
            <w:r>
              <w:rPr>
                <w:rFonts w:hint="eastAsia" w:ascii="Times" w:hAnsi="Times"/>
                <w:b/>
                <w:bCs/>
                <w:sz w:val="20"/>
                <w:szCs w:val="24"/>
                <w:highlight w:val="none"/>
                <w:lang w:val="en-US" w:eastAsia="zh-CN"/>
              </w:rPr>
              <w:t>2</w:t>
            </w:r>
            <w:r>
              <w:rPr>
                <w:rFonts w:hint="eastAsia" w:ascii="Times" w:hAnsi="Times" w:eastAsia="宋体"/>
                <w:b/>
                <w:bCs/>
                <w:sz w:val="20"/>
                <w:szCs w:val="24"/>
                <w:highlight w:val="none"/>
                <w:lang w:val="en-US" w:eastAsia="zh-CN"/>
              </w:rPr>
              <w:t>bis</w:t>
            </w:r>
            <w:r>
              <w:rPr>
                <w:rFonts w:eastAsia="宋体"/>
                <w:sz w:val="20"/>
                <w:szCs w:val="24"/>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before="0" w:beforeLines="0" w:after="0" w:afterLines="0" w:line="240" w:lineRule="auto"/>
              <w:ind w:left="1020" w:leftChars="0"/>
              <w:textAlignment w:val="auto"/>
              <w:rPr>
                <w:rFonts w:hint="default" w:cs="Times New Roman"/>
                <w:b w:val="0"/>
                <w:bCs/>
                <w:kern w:val="44"/>
                <w:sz w:val="24"/>
                <w:szCs w:val="24"/>
                <w:vertAlign w:val="baseline"/>
                <w:lang w:val="en-US" w:eastAsia="zh-CN" w:bidi="ar-SA"/>
              </w:rPr>
            </w:pPr>
            <w:r>
              <w:rPr>
                <w:rFonts w:eastAsia="宋体"/>
                <w:bCs/>
                <w:sz w:val="20"/>
                <w:szCs w:val="24"/>
                <w:lang w:eastAsia="zh-CN"/>
              </w:rPr>
              <w:t>As baseline, f</w:t>
            </w:r>
            <w:r>
              <w:rPr>
                <w:rFonts w:hint="eastAsia" w:eastAsia="宋体"/>
                <w:bCs/>
                <w:sz w:val="20"/>
                <w:szCs w:val="24"/>
                <w:lang w:eastAsia="zh-CN"/>
              </w:rPr>
              <w:t xml:space="preserve">or L1 </w:t>
            </w:r>
            <w:r>
              <w:rPr>
                <w:rFonts w:hint="eastAsia" w:eastAsia="宋体"/>
                <w:bCs/>
                <w:sz w:val="20"/>
                <w:szCs w:val="24"/>
                <w:highlight w:val="green"/>
                <w:lang w:eastAsia="zh-CN"/>
              </w:rPr>
              <w:t>SRS-RSRP</w:t>
            </w:r>
            <w:r>
              <w:rPr>
                <w:rFonts w:hint="eastAsia" w:eastAsia="宋体"/>
                <w:bCs/>
                <w:sz w:val="20"/>
                <w:szCs w:val="24"/>
                <w:lang w:eastAsia="zh-CN"/>
              </w:rPr>
              <w:t xml:space="preserve"> measurement, UE will apply </w:t>
            </w:r>
            <w:r>
              <w:rPr>
                <w:rFonts w:eastAsia="宋体"/>
                <w:bCs/>
                <w:sz w:val="20"/>
                <w:szCs w:val="24"/>
                <w:highlight w:val="green"/>
                <w:lang w:eastAsia="zh-CN"/>
              </w:rPr>
              <w:t>a constant offset relative to the downlink reference timing</w:t>
            </w:r>
            <w:r>
              <w:rPr>
                <w:rFonts w:eastAsia="宋体"/>
                <w:bCs/>
                <w:sz w:val="20"/>
                <w:szCs w:val="24"/>
                <w:lang w:eastAsia="zh-CN"/>
              </w:rPr>
              <w:t xml:space="preserve"> in the serving cell</w:t>
            </w:r>
            <w:r>
              <w:rPr>
                <w:rFonts w:hint="eastAsia" w:eastAsia="宋体"/>
                <w:bCs/>
                <w:sz w:val="20"/>
                <w:szCs w:val="24"/>
                <w:lang w:eastAsia="zh-CN"/>
              </w:rPr>
              <w:t>, and</w:t>
            </w:r>
            <w:r>
              <w:rPr>
                <w:rFonts w:eastAsia="宋体"/>
                <w:bCs/>
                <w:sz w:val="20"/>
                <w:szCs w:val="24"/>
                <w:lang w:eastAsia="zh-CN"/>
              </w:rPr>
              <w:t xml:space="preserve"> </w:t>
            </w:r>
            <w:r>
              <w:rPr>
                <w:rFonts w:hint="eastAsia" w:eastAsia="宋体"/>
                <w:bCs/>
                <w:sz w:val="20"/>
                <w:szCs w:val="24"/>
                <w:lang w:eastAsia="zh-CN"/>
              </w:rPr>
              <w:t>t</w:t>
            </w:r>
            <w:r>
              <w:rPr>
                <w:rFonts w:eastAsia="宋体"/>
                <w:bCs/>
                <w:sz w:val="20"/>
                <w:szCs w:val="24"/>
                <w:lang w:eastAsia="zh-CN"/>
              </w:rPr>
              <w:t>he constant offset value is derived by UE implementation and shall be at least Tc*N</w:t>
            </w:r>
            <w:r>
              <w:rPr>
                <w:rFonts w:eastAsia="宋体"/>
                <w:bCs/>
                <w:sz w:val="20"/>
                <w:szCs w:val="24"/>
                <w:vertAlign w:val="subscript"/>
                <w:lang w:eastAsia="zh-CN"/>
              </w:rPr>
              <w:t>TA_offset</w:t>
            </w:r>
            <w:r>
              <w:rPr>
                <w:rFonts w:eastAsia="宋体"/>
                <w:sz w:val="20"/>
                <w:szCs w:val="24"/>
                <w:lang w:eastAsia="zh-CN"/>
              </w:rPr>
              <w:t>.</w:t>
            </w:r>
            <w:r>
              <w:rPr>
                <w:rFonts w:hint="eastAsia" w:eastAsia="宋体"/>
                <w:sz w:val="20"/>
                <w:szCs w:val="24"/>
                <w:lang w:val="en-US" w:eastAsia="zh-CN"/>
              </w:rP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before="0" w:beforeLines="0" w:after="0" w:afterLines="0" w:line="240" w:lineRule="auto"/>
              <w:ind w:left="1020" w:leftChars="0"/>
              <w:textAlignment w:val="auto"/>
              <w:rPr>
                <w:rFonts w:hint="default" w:cs="Times New Roman"/>
                <w:b w:val="0"/>
                <w:bCs/>
                <w:kern w:val="44"/>
                <w:sz w:val="24"/>
                <w:szCs w:val="24"/>
                <w:vertAlign w:val="baseline"/>
                <w:lang w:val="en-US" w:eastAsia="zh-CN" w:bidi="ar-SA"/>
              </w:rPr>
            </w:pPr>
            <w:r>
              <w:rPr>
                <w:rFonts w:hint="eastAsia" w:eastAsia="宋体"/>
                <w:sz w:val="20"/>
                <w:szCs w:val="24"/>
                <w:lang w:eastAsia="zh-CN"/>
              </w:rPr>
              <w:t>T</w:t>
            </w:r>
            <w:r>
              <w:rPr>
                <w:rFonts w:eastAsia="宋体"/>
                <w:sz w:val="20"/>
                <w:szCs w:val="24"/>
                <w:lang w:eastAsia="zh-CN"/>
              </w:rPr>
              <w:t>his can be revisited if it proves to be conflicting with further RAN1 agreements.</w:t>
            </w:r>
          </w:p>
        </w:tc>
      </w:tr>
    </w:tbl>
    <w:p>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eastAsia" w:cs="Arial"/>
          <w:lang w:val="en-US" w:eastAsia="zh-CN"/>
        </w:rPr>
      </w:pPr>
      <w:r>
        <w:rPr>
          <w:rFonts w:hint="eastAsia"/>
          <w:b/>
          <w:bCs/>
          <w:lang w:val="en-US" w:eastAsia="zh-CN"/>
        </w:rPr>
        <w:t>Proposal 7: No need to consider the phase error in the timing offset. For the newly approved Method#3, it is straightforward to use same time assumption as that for SRS-RSRP measurement within UL SB.</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b w:val="0"/>
          <w:bCs w:val="0"/>
          <w:u w:val="single"/>
          <w:lang w:val="en-US" w:eastAsia="zh-CN"/>
        </w:rPr>
      </w:pPr>
      <w:r>
        <w:rPr>
          <w:rFonts w:hint="eastAsia" w:cs="Arial"/>
          <w:b w:val="0"/>
          <w:bCs w:val="0"/>
          <w:u w:val="single"/>
          <w:lang w:val="en-US" w:eastAsia="zh-CN"/>
        </w:rPr>
        <w:t>Measurement reporting</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Based on recent RAN1 progress, from the perspective of measurement resource, periodic, semi-persistent and aperiodic measurement resources are allowed. For reporting, at least aperiodic reporting is baseline, whether supporting the periodic and semi-persistent reporting are still suspending in RAN1. Consequently, it is better to prioritize the measurement reporting requirements for aperiodic reporting, and for the periodic and semi-persistent reporting, depend on RAN1 further progress.</w:t>
      </w:r>
    </w:p>
    <w:p>
      <w:pPr>
        <w:pStyle w:val="9"/>
        <w:bidi w:val="0"/>
        <w:rPr>
          <w:rFonts w:hint="default" w:cs="Arial"/>
          <w:lang w:val="en-US" w:eastAsia="zh-CN"/>
        </w:rPr>
      </w:pPr>
      <w:r>
        <w:rPr>
          <w:rFonts w:hint="eastAsia"/>
          <w:b/>
          <w:bCs/>
          <w:lang w:val="en-US" w:eastAsia="zh-CN"/>
        </w:rPr>
        <w:t xml:space="preserve">Proposal 8: For both CLI-RSSI and SRS-RSRP measurements, define the measurement reporting requirements at least for aperiodic reporting.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While in legacy R16 CLI, since the CLI measurement is L3 measurement, so only periodic and event triggered reporting are allowed, not touch aperiodic reporting. For legacy L1-RSRP/L1-SINR measurement, all periodic, semi-persistent and aperiodic reporting are allowed. But no measurement reporting delay requirement defined, only some principles provided as below, we highlight them.</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spacing w:line="240" w:lineRule="auto"/>
              <w:rPr>
                <w:sz w:val="18"/>
                <w:szCs w:val="18"/>
              </w:rPr>
            </w:pPr>
            <w:r>
              <w:rPr>
                <w:sz w:val="18"/>
                <w:szCs w:val="18"/>
              </w:rPr>
              <w:t>9.5.3.1</w:t>
            </w:r>
            <w:r>
              <w:rPr>
                <w:sz w:val="18"/>
                <w:szCs w:val="18"/>
              </w:rPr>
              <w:tab/>
            </w:r>
            <w:r>
              <w:rPr>
                <w:sz w:val="18"/>
                <w:szCs w:val="18"/>
              </w:rPr>
              <w:t>Periodic Reporting</w:t>
            </w:r>
          </w:p>
          <w:p>
            <w:pPr>
              <w:rPr>
                <w:sz w:val="18"/>
                <w:szCs w:val="18"/>
              </w:rPr>
            </w:pPr>
            <w:r>
              <w:rPr>
                <w:sz w:val="18"/>
                <w:szCs w:val="18"/>
              </w:rPr>
              <w:t>Reported L1-RSRP measurements contained in periodic L1-RSRP measurement reports shall meet the requirements in clauses 10.1.19 for FR1 and 10.1.20 for FR2, respectively.</w:t>
            </w:r>
          </w:p>
          <w:p>
            <w:pPr>
              <w:rPr>
                <w:sz w:val="18"/>
                <w:szCs w:val="18"/>
              </w:rPr>
            </w:pPr>
            <w:r>
              <w:rPr>
                <w:sz w:val="18"/>
                <w:szCs w:val="18"/>
              </w:rPr>
              <w:t>The UE shall only send periodic L1-RSRP measurement reports for an active BWP, unless the UE supports [</w:t>
            </w:r>
            <w:r>
              <w:rPr>
                <w:rFonts w:cs="v5.0.0"/>
                <w:sz w:val="18"/>
                <w:szCs w:val="18"/>
              </w:rPr>
              <w:t>FG53-1</w:t>
            </w:r>
            <w:r>
              <w:rPr>
                <w:sz w:val="18"/>
                <w:szCs w:val="18"/>
              </w:rPr>
              <w:t>]</w:t>
            </w:r>
            <w:r>
              <w:rPr>
                <w:rFonts w:cs="v5.0.0"/>
                <w:sz w:val="18"/>
                <w:szCs w:val="18"/>
              </w:rPr>
              <w:t xml:space="preserve">, </w:t>
            </w:r>
            <w:r>
              <w:rPr>
                <w:rFonts w:cs="v5.0.0"/>
                <w:sz w:val="18"/>
                <w:szCs w:val="18"/>
                <w:u w:val="single"/>
              </w:rPr>
              <w:t xml:space="preserve">provided that </w:t>
            </w:r>
            <w:r>
              <w:rPr>
                <w:rFonts w:hint="eastAsia" w:cs="v5.0.0"/>
                <w:sz w:val="18"/>
                <w:szCs w:val="18"/>
                <w:u w:val="single"/>
              </w:rPr>
              <w:t>th</w:t>
            </w:r>
            <w:r>
              <w:rPr>
                <w:rFonts w:cs="v5.0.0"/>
                <w:sz w:val="18"/>
                <w:szCs w:val="18"/>
                <w:u w:val="single"/>
              </w:rPr>
              <w:t>e SSB is within the configured UE-specific CBW</w:t>
            </w:r>
            <w:r>
              <w:rPr>
                <w:sz w:val="18"/>
                <w:szCs w:val="18"/>
              </w:rPr>
              <w:t>.</w:t>
            </w:r>
          </w:p>
          <w:p>
            <w:pPr>
              <w:rPr>
                <w:sz w:val="18"/>
                <w:szCs w:val="18"/>
                <w:highlight w:val="yellow"/>
              </w:rPr>
            </w:pPr>
            <w:r>
              <w:rPr>
                <w:sz w:val="18"/>
                <w:szCs w:val="18"/>
                <w:highlight w:val="yellow"/>
              </w:rPr>
              <w:t>The UE shall transmit the periodic L1-RSRP reporting on PUCCH over the air interface according to the periodicity defined in clause 5.2.1.4 in TS 38.214 [26].</w:t>
            </w:r>
          </w:p>
          <w:p>
            <w:pPr>
              <w:pStyle w:val="5"/>
              <w:spacing w:line="240" w:lineRule="auto"/>
              <w:rPr>
                <w:sz w:val="18"/>
                <w:szCs w:val="18"/>
              </w:rPr>
            </w:pPr>
            <w:r>
              <w:rPr>
                <w:sz w:val="18"/>
                <w:szCs w:val="18"/>
              </w:rPr>
              <w:t>9.5.3.2</w:t>
            </w:r>
            <w:r>
              <w:rPr>
                <w:sz w:val="18"/>
                <w:szCs w:val="18"/>
              </w:rPr>
              <w:tab/>
            </w:r>
            <w:r>
              <w:rPr>
                <w:sz w:val="18"/>
                <w:szCs w:val="18"/>
              </w:rPr>
              <w:t>Semi-Persistent Reporting</w:t>
            </w:r>
          </w:p>
          <w:p>
            <w:pPr>
              <w:rPr>
                <w:sz w:val="18"/>
                <w:szCs w:val="18"/>
              </w:rPr>
            </w:pPr>
            <w:r>
              <w:rPr>
                <w:sz w:val="18"/>
                <w:szCs w:val="18"/>
              </w:rPr>
              <w:t>Reported L1-RSRP measurements contained in a Semi-Persistent L1-RSRP measurement report shall meet the requirements in clauses 10.1.19 for FR1 and 10.1.20 for FR2, respectively. This requirement applies for semi-persistent L1-RSRP reports send on PUSCH or PUCCH.</w:t>
            </w:r>
          </w:p>
          <w:p>
            <w:pPr>
              <w:rPr>
                <w:sz w:val="18"/>
                <w:szCs w:val="18"/>
              </w:rPr>
            </w:pPr>
            <w:r>
              <w:rPr>
                <w:sz w:val="18"/>
                <w:szCs w:val="18"/>
              </w:rPr>
              <w:t>The UE shall only send semi-persistent L1-RSRP measurement reports on PUSCH, if a DCI request has been received.</w:t>
            </w:r>
          </w:p>
          <w:p>
            <w:pPr>
              <w:rPr>
                <w:sz w:val="18"/>
                <w:szCs w:val="18"/>
              </w:rPr>
            </w:pPr>
            <w:r>
              <w:rPr>
                <w:sz w:val="18"/>
                <w:szCs w:val="18"/>
              </w:rPr>
              <w:t>The UE shall only send semi-persistent L1-RSRP measurement reports on PUCCH, if an activation command [7] has been received.</w:t>
            </w:r>
          </w:p>
          <w:p>
            <w:pPr>
              <w:rPr>
                <w:sz w:val="18"/>
                <w:szCs w:val="18"/>
                <w:highlight w:val="yellow"/>
              </w:rPr>
            </w:pPr>
            <w:r>
              <w:rPr>
                <w:sz w:val="18"/>
                <w:szCs w:val="18"/>
                <w:highlight w:val="yellow"/>
              </w:rPr>
              <w:t>The UE shall transmit the semi-persistent L1-RSRP reporting on PUSCH or PUCCH over the air interface according to the periodicity defined in clause 5.2.1.4 in TS 38.214 [26].</w:t>
            </w:r>
          </w:p>
          <w:p>
            <w:pPr>
              <w:pStyle w:val="5"/>
              <w:spacing w:line="240" w:lineRule="auto"/>
              <w:rPr>
                <w:sz w:val="18"/>
                <w:szCs w:val="18"/>
              </w:rPr>
            </w:pPr>
            <w:r>
              <w:rPr>
                <w:sz w:val="18"/>
                <w:szCs w:val="18"/>
              </w:rPr>
              <w:t>9.5.3.3</w:t>
            </w:r>
            <w:r>
              <w:rPr>
                <w:sz w:val="18"/>
                <w:szCs w:val="18"/>
              </w:rPr>
              <w:tab/>
            </w:r>
            <w:r>
              <w:rPr>
                <w:sz w:val="18"/>
                <w:szCs w:val="18"/>
              </w:rPr>
              <w:t>Aperiodic Reporting</w:t>
            </w:r>
          </w:p>
          <w:p>
            <w:pPr>
              <w:rPr>
                <w:sz w:val="18"/>
                <w:szCs w:val="18"/>
              </w:rPr>
            </w:pPr>
            <w:r>
              <w:rPr>
                <w:sz w:val="18"/>
                <w:szCs w:val="18"/>
              </w:rPr>
              <w:t>Reported L1-RSRP measurements contained in aperiodic triggered, aperiodic triggered periodic and aperiodic triggered semi-persistent L1-RSRP reports shall meet the requirements in clauses 10.1.19 for FR1 and 10.1.20 for FR2, respectively.</w:t>
            </w:r>
          </w:p>
          <w:p>
            <w:pPr>
              <w:rPr>
                <w:sz w:val="18"/>
                <w:szCs w:val="18"/>
              </w:rPr>
            </w:pPr>
            <w:r>
              <w:rPr>
                <w:sz w:val="18"/>
                <w:szCs w:val="18"/>
              </w:rPr>
              <w:t>The UE shall only send aperiodic L1-RSRP measurement reports, if a DCI trigger has been received.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sz w:val="18"/>
                <w:szCs w:val="18"/>
                <w:vertAlign w:val="baseline"/>
                <w:lang w:val="en-US" w:eastAsia="zh-CN"/>
              </w:rPr>
            </w:pPr>
            <w:r>
              <w:rPr>
                <w:sz w:val="18"/>
                <w:szCs w:val="18"/>
                <w:highlight w:val="yellow"/>
              </w:rPr>
              <w:t>After the UE receives CSI request in DCI, the UE shall transmit the aperiodic L1-RSRP reporting on PUSCH over the air interface at the time specified according to clause 6.1.2.1 in TS 38.214 [26].</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So for the aperiodic L1-CLI-RSSI and CLI-SRS-RSRP reporting, follow the legacy principle defined in L1-RSRP reporting, specify the UE behavior on reporting based on RAN1 aperiodic CSI framework, i.e. after the UE receives CLI request in DCI, the UE shall transmit the aperiodic L1-CLI-RSSI and/or CLI-SRS-RSRP reporting over the air interface at the UL resource specified in RAN1. Furthermore, RAN1 is discussing the timeline between the measurement resource and the triggering DCI and some progress is achieved. From RAN4 perspective, no need to define measurement reporting delay requirements.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Proposal 9: </w:t>
      </w:r>
      <w:r>
        <w:rPr>
          <w:rFonts w:hint="default"/>
          <w:b/>
          <w:bCs/>
          <w:lang w:val="en-US" w:eastAsia="zh-CN"/>
        </w:rPr>
        <w:t xml:space="preserve">RAN4 to define measurement reporting requirements for L1 based UE-to-UE CLI measurement at least for aperiodic reporting.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default"/>
          <w:b/>
          <w:bCs/>
          <w:lang w:val="en-US" w:eastAsia="zh-CN"/>
        </w:rPr>
        <w:t>For aperiodic reporting, L1-RSRP measurement reporting requirement for aperiodic reporting can be re-used as baseline</w:t>
      </w:r>
      <w:r>
        <w:rPr>
          <w:rFonts w:hint="eastAsia"/>
          <w:b/>
          <w:bCs/>
          <w:lang w:val="en-US" w:eastAsia="zh-CN"/>
        </w:rPr>
        <w:t>, i.e. follow the aperiodic CLI framework</w:t>
      </w:r>
      <w:r>
        <w:rPr>
          <w:rFonts w:hint="default"/>
          <w:b/>
          <w:bCs/>
          <w:lang w:val="en-US" w:eastAsia="zh-CN"/>
        </w:rPr>
        <w: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b w:val="0"/>
          <w:bCs w:val="0"/>
          <w:u w:val="single"/>
          <w:lang w:val="en-US" w:eastAsia="zh-CN"/>
        </w:rPr>
      </w:pPr>
      <w:r>
        <w:rPr>
          <w:rFonts w:hint="default" w:cs="Arial"/>
          <w:b w:val="0"/>
          <w:bCs w:val="0"/>
          <w:u w:val="single"/>
          <w:lang w:val="en-US" w:eastAsia="zh-CN"/>
        </w:rPr>
        <w:t>Scheduling and measurement restriction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Based on RAN1 LS reply[3], the intra-cell case is prioritized since no RAN3 impact. So at least the time offset without cell phase error could be assumed. So the time range of scheduling restriction is determined by the timing assumption without cell phase error.</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The Rx beam assumption was also determined by RAN1 till 119 meeting for all types of CLI resource. The default rule is same as legacy R16 CLI, so the restricted symbols could be same as legacy R16 CLI. While for the non default case, the Rx beam of CLI resource maybe different from data, so additional scheduling restriction besides legcy R16 CLI for FR2 is needed for PDCCH/PDSCH.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measurement restriction, the restriction between CLI-RSSI measurement in DL SB and other L1/L3 measurement should be considered.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10: T</w:t>
      </w:r>
      <w:r>
        <w:rPr>
          <w:rFonts w:hint="default"/>
          <w:b/>
          <w:bCs/>
          <w:lang w:val="en-US" w:eastAsia="zh-CN"/>
        </w:rPr>
        <w:t>he time range of scheduling restriction is determined by the timing assumption without cell phase error.</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For the non default case, the Rx beam of CLI resource maybe different from data, so additional scheduling restriction besides legacy R16 CLI for FR2 is needed for PDCCH/PDSCH. For the default case(i.e. assume Rx beam same as the latest PDCCH/PDSCH), same scheduling restriction as legacy R16 CLI is applied.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11: For measurement restriction, the restriction between CLI-RSSI measurement in DL SB and other L1/L3 measurement should be considered.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u w:val="single"/>
          <w:lang w:val="sv-SE" w:eastAsia="zh-CN"/>
        </w:rPr>
      </w:pPr>
      <w:r>
        <w:rPr>
          <w:u w:val="single"/>
          <w:lang w:val="sv-SE" w:eastAsia="zh-CN"/>
        </w:rPr>
        <w:t>Requirement applicability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In legacy R16 CLI, the CLI-RSRP/CLI-RSSI resource has the following applicability rule defined in clause 9.7.3 in [3]: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rPr>
                <w:lang w:val="en-US"/>
              </w:rPr>
            </w:pPr>
            <w:r>
              <w:rPr>
                <w:lang w:val="en-US"/>
              </w:rPr>
              <w:t>9.7.1</w:t>
            </w:r>
            <w:r>
              <w:rPr>
                <w:lang w:val="en-US"/>
              </w:rPr>
              <w:tab/>
            </w:r>
            <w:r>
              <w:rPr>
                <w:lang w:val="en-US"/>
              </w:rPr>
              <w:t>Introduction</w:t>
            </w:r>
          </w:p>
          <w:p>
            <w:pPr>
              <w:rPr>
                <w:lang w:eastAsia="ko-KR"/>
              </w:rPr>
            </w:pPr>
            <w:r>
              <w:rPr>
                <w:lang w:eastAsia="ko-KR"/>
              </w:rPr>
              <w:t>The UE capable of performing CLI measurements shall be able to measure SRS-RSRP and CLI-RSSI which are defined in TS38.215 [4] within active DL BWP. The measurements requirements in this clause apply for TDD mode only.</w:t>
            </w:r>
          </w:p>
          <w:p>
            <w:pPr>
              <w:rPr>
                <w:lang w:eastAsia="ko-KR"/>
              </w:rPr>
            </w:pPr>
            <w:r>
              <w:rPr>
                <w:lang w:eastAsia="ko-KR"/>
              </w:rPr>
              <w:t>CLI measurements are only applicable for RRC_CONNECTED intra-frequency:</w:t>
            </w:r>
          </w:p>
          <w:p>
            <w:pPr>
              <w:pStyle w:val="31"/>
              <w:rPr>
                <w:lang w:eastAsia="ko-KR"/>
              </w:rPr>
            </w:pPr>
            <w:r>
              <w:rPr>
                <w:lang w:eastAsia="ko-KR"/>
              </w:rPr>
              <w:t>-</w:t>
            </w:r>
            <w:r>
              <w:rPr>
                <w:lang w:eastAsia="ko-KR"/>
              </w:rPr>
              <w:tab/>
            </w:r>
            <w:r>
              <w:rPr>
                <w:lang w:eastAsia="ko-KR"/>
              </w:rPr>
              <w:t>when SRS-RSRP measurement resource is fully confined within BW of DL active BWP</w:t>
            </w:r>
          </w:p>
          <w:p>
            <w:pPr>
              <w:pStyle w:val="31"/>
              <w:rPr>
                <w:lang w:eastAsia="ko-KR"/>
              </w:rPr>
            </w:pPr>
            <w:r>
              <w:rPr>
                <w:lang w:eastAsia="ko-KR"/>
              </w:rPr>
              <w:t>-</w:t>
            </w:r>
            <w:r>
              <w:rPr>
                <w:lang w:eastAsia="ko-KR"/>
              </w:rPr>
              <w:tab/>
            </w:r>
            <w:r>
              <w:rPr>
                <w:lang w:eastAsia="ko-KR"/>
              </w:rPr>
              <w:t>when CLI-RSSI measurement resou</w:t>
            </w:r>
            <w:r>
              <w:rPr>
                <w:rFonts w:hint="eastAsia"/>
                <w:lang w:val="en-US" w:eastAsia="zh-CN"/>
              </w:rPr>
              <w:t>r</w:t>
            </w:r>
            <w:r>
              <w:rPr>
                <w:lang w:eastAsia="ko-KR"/>
              </w:rPr>
              <w:t>ce is configured within active BWP</w:t>
            </w:r>
          </w:p>
          <w:p>
            <w:pPr>
              <w:pStyle w:val="4"/>
              <w:rPr>
                <w:lang w:val="en-US"/>
              </w:rPr>
            </w:pPr>
            <w:r>
              <w:rPr>
                <w:lang w:val="en-US"/>
              </w:rPr>
              <w:t>9.7.2</w:t>
            </w:r>
            <w:r>
              <w:rPr>
                <w:lang w:val="en-US"/>
              </w:rPr>
              <w:tab/>
            </w:r>
            <w:r>
              <w:rPr>
                <w:lang w:val="en-US"/>
              </w:rPr>
              <w:t>SRS-RSRP measurements</w:t>
            </w:r>
          </w:p>
          <w:p>
            <w:pPr>
              <w:pStyle w:val="5"/>
            </w:pPr>
            <w:r>
              <w:t>9.7.2.1</w:t>
            </w:r>
            <w:r>
              <w:tab/>
            </w:r>
            <w:r>
              <w:t>Introduction</w:t>
            </w:r>
          </w:p>
          <w:p>
            <w:pPr>
              <w:rPr>
                <w:szCs w:val="28"/>
              </w:rPr>
            </w:pPr>
            <w:r>
              <w:rPr>
                <w:lang w:eastAsia="ko-KR"/>
              </w:rPr>
              <w:t xml:space="preserve">When configured by the network, the UE shall be able to perform SRS-RSRP measurements of configured </w:t>
            </w:r>
            <w:r>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Pr>
                <w:szCs w:val="28"/>
              </w:rPr>
              <w:t>UE is not required to measure SRS using different SCS compared to the downlink active BWP SCS of the same carrier.</w:t>
            </w:r>
          </w:p>
          <w:p>
            <w:pPr>
              <w:pStyle w:val="4"/>
              <w:rPr>
                <w:lang w:val="en-US"/>
              </w:rPr>
            </w:pPr>
            <w:r>
              <w:rPr>
                <w:lang w:val="en-US"/>
              </w:rPr>
              <w:t>9.7.3</w:t>
            </w:r>
            <w:r>
              <w:rPr>
                <w:lang w:val="en-US"/>
              </w:rPr>
              <w:tab/>
            </w:r>
            <w:r>
              <w:rPr>
                <w:lang w:val="en-US"/>
              </w:rPr>
              <w:t>CLI-RSSI measurements</w:t>
            </w:r>
          </w:p>
          <w:p>
            <w:pPr>
              <w:pStyle w:val="5"/>
            </w:pPr>
            <w:r>
              <w:t>9.7.3.1</w:t>
            </w:r>
            <w:r>
              <w:tab/>
            </w:r>
            <w:r>
              <w:t>Introduction</w:t>
            </w:r>
          </w:p>
          <w:p>
            <w:pPr>
              <w:rPr>
                <w:rFonts w:hint="eastAsia" w:cs="Arial"/>
                <w:vertAlign w:val="baseline"/>
                <w:lang w:val="en-US" w:eastAsia="zh-CN"/>
              </w:rPr>
            </w:pPr>
            <w:r>
              <w:rPr>
                <w:lang w:eastAsia="ko-KR"/>
              </w:rPr>
              <w:t xml:space="preserve">When configured by the network, the UE shall be able to perform CLI-RSSI measurement of configured </w:t>
            </w:r>
            <w:r>
              <w:rPr>
                <w:i/>
              </w:rPr>
              <w:t>rssi-ResourceConfigCLI</w:t>
            </w:r>
            <w:r>
              <w:rPr>
                <w:lang w:eastAsia="ko-KR"/>
              </w:rPr>
              <w:t xml:space="preserve">. The subcarrier spacing for CLI-RSSI measurement resource configuration can be same or different from the subcarrier spacing of active BWP. </w:t>
            </w:r>
            <w:r>
              <w:rPr>
                <w:lang w:eastAsia="zh-CN"/>
              </w:rPr>
              <w:t>UE shall perform CLI-RSSI measurement with the SCS of the active BWP.</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Similar as legacy R16 CLI, we believe the follow applicability rules should be followed for the UE-to-UE CLI:</w:t>
      </w:r>
    </w:p>
    <w:p>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For SRS-RSRP resource, it should be within the UL active BWP, UE could measure the SRS-RSRP resource within the UL active BWP.</w:t>
      </w:r>
    </w:p>
    <w:p>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 xml:space="preserve">For CLI-RSSI resource </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 xml:space="preserve">For CLI-RSSI measurement within UL SB, no restriction on resource configuration, but UE only measure the resource within UL active BWP.  </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For CLI-RSSI measurement within DL SB, no matter the CLI-RSSI resource cross two DL SBs or not, UE measures the CLI-RSSI resource within one or two DL SBs, no restriction on resource configuration.</w:t>
      </w:r>
    </w:p>
    <w:p>
      <w:pPr>
        <w:pStyle w:val="9"/>
        <w:keepNext w:val="0"/>
        <w:keepLines w:val="0"/>
        <w:pageBreakBefore w:val="0"/>
        <w:widowControl/>
        <w:numPr>
          <w:ilvl w:val="0"/>
          <w:numId w:val="14"/>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No gap is needed for UE-to-UE CLI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12: The following applicability rules are specified for UE-to-UE CLI measurement:</w:t>
      </w:r>
    </w:p>
    <w:p>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For SRS-RSRP resource, it should be within the UL active BWP, UE could measure the SRS-RSRP resource within the UL active BWP.</w:t>
      </w:r>
    </w:p>
    <w:p>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 xml:space="preserve">For CLI-RSSI resource </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 xml:space="preserve">For CLI-RSSI measurement within UL SB, no restriction on resource configuration, but UE only measure the resource within UL active BWP.  </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For CLI-RSSI measurement within DL SB, no matter the CLI-RSSI resource cross two DL SBs or not, UE measures the CLI-RSSI resource within one or two DL SBs, no restriction on resource configuration.</w:t>
      </w:r>
    </w:p>
    <w:p>
      <w:pPr>
        <w:pStyle w:val="9"/>
        <w:keepNext w:val="0"/>
        <w:keepLines w:val="0"/>
        <w:pageBreakBefore w:val="0"/>
        <w:widowControl/>
        <w:numPr>
          <w:ilvl w:val="0"/>
          <w:numId w:val="14"/>
        </w:numPr>
        <w:kinsoku/>
        <w:wordWrap/>
        <w:overflowPunct/>
        <w:topLinePunct w:val="0"/>
        <w:autoSpaceDE/>
        <w:autoSpaceDN/>
        <w:bidi w:val="0"/>
        <w:adjustRightInd/>
        <w:snapToGrid/>
        <w:spacing w:before="120" w:after="0"/>
        <w:ind w:left="420" w:leftChars="0" w:hanging="420" w:firstLineChars="0"/>
        <w:textAlignment w:val="auto"/>
        <w:rPr>
          <w:rFonts w:hint="default"/>
          <w:u w:val="single"/>
          <w:lang w:val="en-US" w:eastAsia="zh-CN"/>
        </w:rPr>
      </w:pPr>
      <w:r>
        <w:rPr>
          <w:rFonts w:hint="eastAsia" w:cs="Arial"/>
          <w:b/>
          <w:bCs/>
          <w:lang w:val="en-US" w:eastAsia="zh-CN"/>
        </w:rPr>
        <w:t>No gap is needed for UE-to-UE CLI measurement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RAN4 needs to define CLI measurement requirements for the following measurement methods: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  </w:t>
      </w:r>
      <w:r>
        <w:rPr>
          <w:rFonts w:hint="default"/>
          <w:b/>
          <w:bCs/>
          <w:lang w:val="en-US" w:eastAsia="zh-CN"/>
        </w:rPr>
        <w:t>Method#1: UE measures RSSI within DL subband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  </w:t>
      </w:r>
      <w:r>
        <w:rPr>
          <w:rFonts w:hint="default"/>
          <w:b/>
          <w:bCs/>
          <w:lang w:val="en-US" w:eastAsia="zh-CN"/>
        </w:rPr>
        <w:t>Method#2: UE measures RSRP of aggressor UE within UL subband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  </w:t>
      </w:r>
      <w:r>
        <w:rPr>
          <w:rFonts w:hint="default"/>
          <w:b/>
          <w:bCs/>
          <w:lang w:val="en-US" w:eastAsia="zh-CN"/>
        </w:rPr>
        <w:t>Method#3: UE measures RSSI within UL subband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2: RAN1 has already determined the Rx beam assumption for all P/SP/AP CLI resources, and it is summarized as reusing the typeD QCL solution in legacy CSI framework and the R16 CLI Rx beam determination is deemed as the default solution.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3: Regarding how to capture the Rx beam assumption, it is suggested to directly refer to RAN1 spec instead of repeating all details in RAN spec.</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RAN4 to define requirements for L1-CLI-RSRI and L1-SRS-RSRP measurement for semi-static, aperiodic and periodic resource types.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5: For Method#1, for the case of two DL subbands configured, no matter whether puncturing happens,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no impact on UE processing since all non punctured CSI-RS resource are within active DL BWP and half-duplex operation at UE side.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as long as the RBs used to derive the WB reporting is not smaller than existing threshold(24 RBs or 48 RBs), the legacy accuracy requirements should meet.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Proposal 6: Per NW configuration, M wideband results could be reported by UE and each of them corresponding to a CLI measurement resource, the upper bound of M is 4.</w:t>
      </w:r>
    </w:p>
    <w:p>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Proposal 7: No need to consider the phase error in the timing offset. For the newly approved Method#3, it is straightforward to use same time assumption as that for SRS-RSRP measurement within UL SB.</w:t>
      </w:r>
    </w:p>
    <w:p>
      <w:pPr>
        <w:pStyle w:val="9"/>
        <w:bidi w:val="0"/>
        <w:rPr>
          <w:rFonts w:hint="default" w:cs="Arial"/>
          <w:lang w:val="en-US" w:eastAsia="zh-CN"/>
        </w:rPr>
      </w:pPr>
      <w:r>
        <w:rPr>
          <w:rFonts w:hint="eastAsia"/>
          <w:b/>
          <w:bCs/>
          <w:lang w:val="en-US" w:eastAsia="zh-CN"/>
        </w:rPr>
        <w:t xml:space="preserve">Proposal 8: For both CLI-RSSI and SRS-RSRP measurements, define the measurement reporting requirements at least for aperiodic reporting.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Proposal 9: </w:t>
      </w:r>
      <w:r>
        <w:rPr>
          <w:rFonts w:hint="default"/>
          <w:b/>
          <w:bCs/>
          <w:lang w:val="en-US" w:eastAsia="zh-CN"/>
        </w:rPr>
        <w:t xml:space="preserve">RAN4 to define measurement reporting requirements for L1 based UE-to-UE CLI measurement at least for aperiodic reporting.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default"/>
          <w:b/>
          <w:bCs/>
          <w:lang w:val="en-US" w:eastAsia="zh-CN"/>
        </w:rPr>
        <w:t>For aperiodic reporting, L1-RSRP measurement reporting requirement for aperiodic reporting can be re-used as baseline</w:t>
      </w:r>
      <w:r>
        <w:rPr>
          <w:rFonts w:hint="eastAsia"/>
          <w:b/>
          <w:bCs/>
          <w:lang w:val="en-US" w:eastAsia="zh-CN"/>
        </w:rPr>
        <w:t>, i.e. follow the aperiodic CLI framework</w:t>
      </w:r>
      <w:r>
        <w:rPr>
          <w:rFonts w:hint="default"/>
          <w:b/>
          <w:bCs/>
          <w:lang w:val="en-US" w:eastAsia="zh-CN"/>
        </w:rPr>
        <w: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10: T</w:t>
      </w:r>
      <w:r>
        <w:rPr>
          <w:rFonts w:hint="default"/>
          <w:b/>
          <w:bCs/>
          <w:lang w:val="en-US" w:eastAsia="zh-CN"/>
        </w:rPr>
        <w:t>he time range of scheduling restriction is determined by the timing assumption without cell phase error.</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For the non default case, the Rx beam of CLI resource maybe different from data, so additional scheduling restriction besides legacy R16 CLI for FR2 is needed for PDCCH/PDSCH. For the default case(i.e. assume Rx beam same as the latest PDCCH/PDSCH), same scheduling restriction as legacy R16 CLI is applied.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11: For measurement restriction, the restriction between CLI-RSSI measurement in DL SB and other L1/L3 measurement should be considered.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12: The following applicability rules are specified for UE-to-UE CLI measurement:</w:t>
      </w:r>
    </w:p>
    <w:p>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For SRS-RSRP resource, it should be within the UL active BWP, UE could measure the SRS-RSRP resource within the UL active BWP.</w:t>
      </w:r>
    </w:p>
    <w:p>
      <w:pPr>
        <w:pStyle w:val="9"/>
        <w:keepNext w:val="0"/>
        <w:keepLines w:val="0"/>
        <w:pageBreakBefore w:val="0"/>
        <w:widowControl/>
        <w:numPr>
          <w:ilvl w:val="0"/>
          <w:numId w:val="12"/>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 xml:space="preserve">For CLI-RSSI resource </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 xml:space="preserve">For CLI-RSSI measurement within UL SB, no restriction on resource configuration, but UE only measure the resource within UL active BWP.  </w:t>
      </w:r>
    </w:p>
    <w:p>
      <w:pPr>
        <w:pStyle w:val="9"/>
        <w:keepNext w:val="0"/>
        <w:keepLines w:val="0"/>
        <w:pageBreakBefore w:val="0"/>
        <w:widowControl/>
        <w:numPr>
          <w:ilvl w:val="0"/>
          <w:numId w:val="13"/>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For CLI-RSSI measurement within DL SB, no matter the CLI-RSSI resource cross two DL SBs or not, UE measures the CLI-RSSI resource within one or two DL SBs, no restriction on resource configuration.</w:t>
      </w:r>
    </w:p>
    <w:p>
      <w:pPr>
        <w:pStyle w:val="9"/>
        <w:keepNext w:val="0"/>
        <w:keepLines w:val="0"/>
        <w:pageBreakBefore w:val="0"/>
        <w:widowControl/>
        <w:numPr>
          <w:ilvl w:val="0"/>
          <w:numId w:val="14"/>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cs="Arial"/>
          <w:b/>
          <w:bCs/>
          <w:lang w:val="en-US" w:eastAsia="zh-CN"/>
        </w:rPr>
        <w:t>No gap is needed for UE-to-UE CLI measurement</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5"/>
        </w:numPr>
        <w:ind w:leftChars="0"/>
        <w:rPr>
          <w:rFonts w:hint="eastAsia"/>
          <w:color w:val="auto"/>
          <w:sz w:val="20"/>
          <w:szCs w:val="20"/>
          <w:highlight w:val="none"/>
          <w:lang w:val="en-US" w:eastAsia="zh-CN"/>
        </w:rPr>
      </w:pPr>
      <w:r>
        <w:rPr>
          <w:rFonts w:hint="eastAsia"/>
          <w:lang w:val="en-US" w:eastAsia="zh-CN"/>
        </w:rPr>
        <w:t xml:space="preserve">R4-2420097,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RAN4#113, 2024.</w:t>
      </w:r>
    </w:p>
    <w:p>
      <w:pPr>
        <w:pStyle w:val="10"/>
        <w:numPr>
          <w:ilvl w:val="0"/>
          <w:numId w:val="15"/>
        </w:numPr>
        <w:ind w:leftChars="0"/>
        <w:rPr>
          <w:rFonts w:hint="eastAsia"/>
          <w:color w:val="auto"/>
          <w:sz w:val="20"/>
          <w:szCs w:val="20"/>
          <w:highlight w:val="none"/>
          <w:lang w:val="en-US" w:eastAsia="zh-CN"/>
        </w:rPr>
      </w:pPr>
      <w:r>
        <w:rPr>
          <w:rFonts w:hint="default"/>
          <w:color w:val="auto"/>
          <w:sz w:val="20"/>
          <w:szCs w:val="20"/>
          <w:highlight w:val="none"/>
          <w:lang w:val="en-US" w:eastAsia="zh-CN"/>
        </w:rPr>
        <w:t>R1-2410890</w:t>
      </w:r>
      <w:r>
        <w:rPr>
          <w:rFonts w:hint="eastAsia"/>
          <w:color w:val="auto"/>
          <w:sz w:val="20"/>
          <w:szCs w:val="20"/>
          <w:highlight w:val="none"/>
          <w:lang w:val="en-US" w:eastAsia="zh-CN"/>
        </w:rPr>
        <w:t xml:space="preserve">, </w:t>
      </w:r>
      <w:r>
        <w:rPr>
          <w:rFonts w:hint="default"/>
          <w:color w:val="auto"/>
          <w:sz w:val="20"/>
          <w:szCs w:val="20"/>
          <w:highlight w:val="none"/>
          <w:lang w:val="en-US" w:eastAsia="zh-CN"/>
        </w:rPr>
        <w:t>“Reply LS on the scenarios of UE-to-UE CLI measurement report in SBFD operation”</w:t>
      </w:r>
      <w:r>
        <w:rPr>
          <w:rFonts w:hint="eastAsia"/>
          <w:lang w:val="en-US" w:eastAsia="zh-CN"/>
        </w:rPr>
        <w:t xml:space="preserve">, </w:t>
      </w:r>
      <w:r>
        <w:rPr>
          <w:rFonts w:hint="eastAsia" w:cs="Arial"/>
          <w:color w:val="000000"/>
          <w:sz w:val="22"/>
          <w:lang w:val="en-US" w:eastAsia="zh-CN"/>
        </w:rPr>
        <w:t>3GPP RAN1#119, 2024.</w:t>
      </w:r>
    </w:p>
    <w:p>
      <w:pPr>
        <w:pStyle w:val="10"/>
        <w:numPr>
          <w:ilvl w:val="0"/>
          <w:numId w:val="15"/>
        </w:numPr>
        <w:ind w:leftChars="0"/>
        <w:rPr>
          <w:rFonts w:hint="eastAsia"/>
          <w:color w:val="auto"/>
          <w:sz w:val="20"/>
          <w:szCs w:val="20"/>
          <w:highlight w:val="none"/>
          <w:lang w:val="en-US" w:eastAsia="zh-CN"/>
        </w:rPr>
      </w:pPr>
      <w:r>
        <w:rPr>
          <w:rFonts w:hint="eastAsia" w:cs="Arial"/>
          <w:color w:val="000000"/>
          <w:sz w:val="22"/>
          <w:lang w:val="en-US" w:eastAsia="zh-CN"/>
        </w:rPr>
        <w:t>TS 38.133-v18.8.0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9C269"/>
    <w:multiLevelType w:val="singleLevel"/>
    <w:tmpl w:val="96A9C269"/>
    <w:lvl w:ilvl="0" w:tentative="0">
      <w:start w:val="1"/>
      <w:numFmt w:val="bullet"/>
      <w:lvlText w:val=""/>
      <w:lvlJc w:val="left"/>
      <w:pPr>
        <w:ind w:left="420" w:hanging="420"/>
      </w:pPr>
      <w:rPr>
        <w:rFonts w:hint="default" w:ascii="Wingdings" w:hAnsi="Wingdings"/>
      </w:rPr>
    </w:lvl>
  </w:abstractNum>
  <w:abstractNum w:abstractNumId="1">
    <w:nsid w:val="AAFAF953"/>
    <w:multiLevelType w:val="singleLevel"/>
    <w:tmpl w:val="AAFAF953"/>
    <w:lvl w:ilvl="0" w:tentative="0">
      <w:start w:val="1"/>
      <w:numFmt w:val="decimal"/>
      <w:suff w:val="space"/>
      <w:lvlText w:val="%1)"/>
      <w:lvlJc w:val="left"/>
    </w:lvl>
  </w:abstractNum>
  <w:abstractNum w:abstractNumId="2">
    <w:nsid w:val="B5F32EC2"/>
    <w:multiLevelType w:val="singleLevel"/>
    <w:tmpl w:val="B5F32EC2"/>
    <w:lvl w:ilvl="0" w:tentative="0">
      <w:start w:val="1"/>
      <w:numFmt w:val="bullet"/>
      <w:lvlText w:val=""/>
      <w:lvlJc w:val="left"/>
      <w:pPr>
        <w:ind w:left="420" w:hanging="420"/>
      </w:pPr>
      <w:rPr>
        <w:rFonts w:hint="default" w:ascii="Wingdings" w:hAnsi="Wingdings"/>
      </w:rPr>
    </w:lvl>
  </w:abstractNum>
  <w:abstractNum w:abstractNumId="3">
    <w:nsid w:val="BD00F6CC"/>
    <w:multiLevelType w:val="singleLevel"/>
    <w:tmpl w:val="BD00F6CC"/>
    <w:lvl w:ilvl="0" w:tentative="0">
      <w:start w:val="1"/>
      <w:numFmt w:val="bullet"/>
      <w:lvlText w:val=""/>
      <w:lvlJc w:val="left"/>
      <w:pPr>
        <w:tabs>
          <w:tab w:val="left" w:pos="420"/>
        </w:tabs>
        <w:ind w:left="840" w:hanging="420"/>
      </w:pPr>
      <w:rPr>
        <w:rFonts w:hint="default" w:ascii="Wingdings" w:hAnsi="Wingdings"/>
      </w:rPr>
    </w:lvl>
  </w:abstractNum>
  <w:abstractNum w:abstractNumId="4">
    <w:nsid w:val="CA2995FC"/>
    <w:multiLevelType w:val="singleLevel"/>
    <w:tmpl w:val="CA2995FC"/>
    <w:lvl w:ilvl="0" w:tentative="0">
      <w:start w:val="1"/>
      <w:numFmt w:val="bullet"/>
      <w:lvlText w:val=""/>
      <w:lvlJc w:val="left"/>
      <w:pPr>
        <w:ind w:left="420" w:hanging="420"/>
      </w:pPr>
      <w:rPr>
        <w:rFonts w:hint="default" w:ascii="Wingdings" w:hAnsi="Wingdings"/>
      </w:rPr>
    </w:lvl>
  </w:abstractNum>
  <w:abstractNum w:abstractNumId="5">
    <w:nsid w:val="D298A662"/>
    <w:multiLevelType w:val="singleLevel"/>
    <w:tmpl w:val="D298A662"/>
    <w:lvl w:ilvl="0" w:tentative="0">
      <w:start w:val="1"/>
      <w:numFmt w:val="bullet"/>
      <w:lvlText w:val=""/>
      <w:lvlJc w:val="left"/>
      <w:pPr>
        <w:ind w:left="420" w:hanging="420"/>
      </w:pPr>
      <w:rPr>
        <w:rFonts w:hint="default" w:ascii="Wingdings" w:hAnsi="Wingdings"/>
      </w:rPr>
    </w:lvl>
  </w:abstractNum>
  <w:abstractNum w:abstractNumId="6">
    <w:nsid w:val="DC4FDA6D"/>
    <w:multiLevelType w:val="singleLevel"/>
    <w:tmpl w:val="DC4FDA6D"/>
    <w:lvl w:ilvl="0" w:tentative="0">
      <w:start w:val="1"/>
      <w:numFmt w:val="decimal"/>
      <w:suff w:val="space"/>
      <w:lvlText w:val="[%1]"/>
      <w:lvlJc w:val="left"/>
    </w:lvl>
  </w:abstractNum>
  <w:abstractNum w:abstractNumId="7">
    <w:nsid w:val="024E52D4"/>
    <w:multiLevelType w:val="singleLevel"/>
    <w:tmpl w:val="024E52D4"/>
    <w:lvl w:ilvl="0" w:tentative="0">
      <w:start w:val="1"/>
      <w:numFmt w:val="bullet"/>
      <w:lvlText w:val=""/>
      <w:lvlJc w:val="left"/>
      <w:pPr>
        <w:tabs>
          <w:tab w:val="left" w:pos="420"/>
        </w:tabs>
        <w:ind w:left="840" w:hanging="420"/>
      </w:pPr>
      <w:rPr>
        <w:rFonts w:hint="default" w:ascii="Wingdings" w:hAnsi="Wingdings"/>
      </w:rPr>
    </w:lvl>
  </w:abstractNum>
  <w:abstractNum w:abstractNumId="8">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22A96221"/>
    <w:multiLevelType w:val="multilevel"/>
    <w:tmpl w:val="22A96221"/>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0">
    <w:nsid w:val="2E3A1262"/>
    <w:multiLevelType w:val="multilevel"/>
    <w:tmpl w:val="2E3A1262"/>
    <w:lvl w:ilvl="0" w:tentative="0">
      <w:start w:val="150"/>
      <w:numFmt w:val="bullet"/>
      <w:lvlText w:val="-"/>
      <w:lvlJc w:val="left"/>
      <w:pPr>
        <w:tabs>
          <w:tab w:val="left" w:pos="-840"/>
        </w:tabs>
        <w:ind w:left="-120" w:hanging="360"/>
      </w:pPr>
      <w:rPr>
        <w:rFonts w:hint="default" w:ascii="Times" w:hAnsi="Times" w:eastAsia="Batang" w:cs="Times"/>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59165BEA"/>
    <w:multiLevelType w:val="multilevel"/>
    <w:tmpl w:val="59165BEA"/>
    <w:lvl w:ilvl="0" w:tentative="0">
      <w:start w:val="1"/>
      <w:numFmt w:val="bullet"/>
      <w:lvlText w:val="•"/>
      <w:lvlJc w:val="left"/>
      <w:pPr>
        <w:tabs>
          <w:tab w:val="left" w:pos="720"/>
        </w:tabs>
        <w:ind w:left="720" w:hanging="360"/>
      </w:pPr>
      <w:rPr>
        <w:rFonts w:hint="default" w:ascii="Arial" w:hAnsi="Arial" w:cs="Arial"/>
      </w:rPr>
    </w:lvl>
    <w:lvl w:ilvl="1" w:tentative="0">
      <w:start w:val="1"/>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150"/>
      <w:numFmt w:val="bullet"/>
      <w:lvlText w:val="-"/>
      <w:lvlJc w:val="left"/>
      <w:pPr>
        <w:tabs>
          <w:tab w:val="left" w:pos="2880"/>
        </w:tabs>
        <w:ind w:left="2880" w:hanging="360"/>
      </w:pPr>
      <w:rPr>
        <w:rFonts w:hint="default" w:ascii="Times" w:hAnsi="Times" w:cs="Times"/>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4"/>
  </w:num>
  <w:num w:numId="2">
    <w:abstractNumId w:val="11"/>
  </w:num>
  <w:num w:numId="3">
    <w:abstractNumId w:val="8"/>
  </w:num>
  <w:num w:numId="4">
    <w:abstractNumId w:val="12"/>
  </w:num>
  <w:num w:numId="5">
    <w:abstractNumId w:val="1"/>
  </w:num>
  <w:num w:numId="6">
    <w:abstractNumId w:val="10"/>
  </w:num>
  <w:num w:numId="7">
    <w:abstractNumId w:val="5"/>
  </w:num>
  <w:num w:numId="8">
    <w:abstractNumId w:val="9"/>
  </w:num>
  <w:num w:numId="9">
    <w:abstractNumId w:val="4"/>
  </w:num>
  <w:num w:numId="10">
    <w:abstractNumId w:val="3"/>
  </w:num>
  <w:num w:numId="11">
    <w:abstractNumId w:val="13"/>
  </w:num>
  <w:num w:numId="12">
    <w:abstractNumId w:val="0"/>
  </w:num>
  <w:num w:numId="13">
    <w:abstractNumId w:val="7"/>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2025-02-07T08:58:58Z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